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Modle-Titre1"/>
        <w:rPr>
          <w:rFonts w:ascii="Calibri Light" w:hAnsi="Calibri Light"/>
          <w:sz w:val="22"/>
          <w:szCs w:val="22"/>
        </w:rPr>
      </w:pPr>
      <w:r>
        <w:rPr>
          <w:rFonts w:cs="Times New Roman" w:ascii="Calibri Light" w:hAnsi="Calibri Light"/>
          <w:b/>
          <w:bCs/>
          <w:sz w:val="22"/>
          <w:szCs w:val="22"/>
        </w:rPr>
        <w:t xml:space="preserve">Délibération  </w:t>
      </w:r>
      <w:r>
        <w:rPr>
          <w:rFonts w:cs="Arial" w:ascii="Calibri Light" w:hAnsi="Calibri Light" w:cstheme="minorHAnsi"/>
          <w:b/>
          <w:bCs/>
          <w:iCs/>
          <w:sz w:val="22"/>
          <w:szCs w:val="22"/>
        </w:rPr>
        <w:t>Fixant les modalités de mise en œuvre de la participation au financement de la protection sociale complémentaire PREVOYANCE des agents dans le cadre de l’accord collectif local</w:t>
      </w:r>
    </w:p>
    <w:p>
      <w:pPr>
        <w:pStyle w:val="Normal"/>
        <w:rPr>
          <w:rFonts w:ascii="Calibri Light" w:hAnsi="Calibri Light"/>
          <w:sz w:val="22"/>
          <w:szCs w:val="22"/>
        </w:rPr>
      </w:pPr>
      <w:r>
        <w:rPr>
          <w:rFonts w:ascii="Calibri Light" w:hAnsi="Calibri Light"/>
          <w:sz w:val="22"/>
          <w:szCs w:val="22"/>
        </w:rPr>
      </w:r>
    </w:p>
    <w:p>
      <w:pPr>
        <w:pStyle w:val="Normal"/>
        <w:jc w:val="center"/>
        <w:rPr>
          <w:rFonts w:ascii="Calibri Light" w:hAnsi="Calibri Light" w:cs="Times New Roman"/>
          <w:b/>
          <w:i/>
          <w:i/>
          <w:sz w:val="22"/>
          <w:szCs w:val="22"/>
        </w:rPr>
      </w:pPr>
      <w:r>
        <w:rPr>
          <w:rFonts w:cs="Times New Roman" w:ascii="Calibri Light" w:hAnsi="Calibri Light"/>
          <w:b/>
          <w:i/>
          <w:sz w:val="22"/>
          <w:szCs w:val="22"/>
        </w:rPr>
      </w:r>
    </w:p>
    <w:p>
      <w:pPr>
        <w:pStyle w:val="Modle-Introduction"/>
        <w:spacing w:before="0" w:after="0"/>
        <w:jc w:val="both"/>
        <w:rPr>
          <w:rFonts w:ascii="Calibri Light" w:hAnsi="Calibri Light"/>
          <w:sz w:val="22"/>
          <w:szCs w:val="22"/>
        </w:rPr>
      </w:pPr>
      <w:r>
        <w:rPr>
          <w:rFonts w:cs="Times New Roman" w:ascii="Calibri Light" w:hAnsi="Calibri Light"/>
          <w:i w:val="false"/>
          <w:sz w:val="22"/>
          <w:szCs w:val="22"/>
        </w:rPr>
        <w:t xml:space="preserve">Le … </w:t>
      </w:r>
      <w:r>
        <w:rPr>
          <w:rFonts w:cs="Times New Roman" w:ascii="Calibri Light" w:hAnsi="Calibri Light"/>
          <w:sz w:val="22"/>
          <w:szCs w:val="22"/>
        </w:rPr>
        <w:t>(date)</w:t>
      </w:r>
      <w:r>
        <w:rPr>
          <w:rFonts w:cs="Times New Roman" w:ascii="Calibri Light" w:hAnsi="Calibri Light"/>
          <w:i w:val="false"/>
          <w:sz w:val="22"/>
          <w:szCs w:val="22"/>
        </w:rPr>
        <w:t xml:space="preserve"> à … </w:t>
      </w:r>
      <w:r>
        <w:rPr>
          <w:rFonts w:cs="Times New Roman" w:ascii="Calibri Light" w:hAnsi="Calibri Light"/>
          <w:sz w:val="22"/>
          <w:szCs w:val="22"/>
        </w:rPr>
        <w:t>(heure)</w:t>
      </w:r>
      <w:r>
        <w:rPr>
          <w:rFonts w:cs="Times New Roman" w:ascii="Calibri Light" w:hAnsi="Calibri Light"/>
          <w:i w:val="false"/>
          <w:sz w:val="22"/>
          <w:szCs w:val="22"/>
        </w:rPr>
        <w:t xml:space="preserve"> en … </w:t>
      </w:r>
      <w:r>
        <w:rPr>
          <w:rFonts w:cs="Times New Roman" w:ascii="Calibri Light" w:hAnsi="Calibri Light"/>
          <w:sz w:val="22"/>
          <w:szCs w:val="22"/>
        </w:rPr>
        <w:t>(lieu)</w:t>
      </w:r>
      <w:r>
        <w:rPr>
          <w:rFonts w:cs="Times New Roman" w:ascii="Calibri Light" w:hAnsi="Calibri Light"/>
          <w:i w:val="false"/>
          <w:sz w:val="22"/>
          <w:szCs w:val="22"/>
        </w:rPr>
        <w:t xml:space="preserve"> se sont réunis les membres du Conseil Municipal (ou autre assemblée) sous la présidence de</w:t>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r>
    </w:p>
    <w:p>
      <w:pPr>
        <w:pStyle w:val="Modle-Introduction"/>
        <w:spacing w:before="0" w:after="0"/>
        <w:jc w:val="both"/>
        <w:rPr>
          <w:rFonts w:ascii="Calibri Light" w:hAnsi="Calibri Light"/>
          <w:sz w:val="22"/>
          <w:szCs w:val="22"/>
        </w:rPr>
      </w:pPr>
      <w:r>
        <w:rPr>
          <w:rFonts w:cs="Times New Roman" w:ascii="Calibri Light" w:hAnsi="Calibri Light"/>
          <w:i w:val="false"/>
          <w:sz w:val="22"/>
          <w:szCs w:val="22"/>
        </w:rPr>
        <w:t xml:space="preserve">Étaient présents : </w:t>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r>
    </w:p>
    <w:p>
      <w:pPr>
        <w:pStyle w:val="Modle-Introduction"/>
        <w:spacing w:before="0" w:after="0"/>
        <w:jc w:val="both"/>
        <w:rPr>
          <w:rFonts w:ascii="Calibri Light" w:hAnsi="Calibri Light"/>
          <w:sz w:val="22"/>
          <w:szCs w:val="22"/>
        </w:rPr>
      </w:pPr>
      <w:r>
        <w:rPr>
          <w:rFonts w:cs="Times New Roman" w:ascii="Calibri Light" w:hAnsi="Calibri Light"/>
          <w:i w:val="false"/>
          <w:sz w:val="22"/>
          <w:szCs w:val="22"/>
        </w:rPr>
        <w:t>Étaient absent(s) excusé(s) :</w:t>
      </w:r>
    </w:p>
    <w:p>
      <w:pPr>
        <w:pStyle w:val="Modle-Introduction"/>
        <w:spacing w:before="0" w:after="0"/>
        <w:jc w:val="both"/>
        <w:rPr>
          <w:rFonts w:ascii="Calibri Light" w:hAnsi="Calibri Light" w:cs="Times New Roman"/>
          <w:i w:val="false"/>
          <w:i w:val="false"/>
          <w:sz w:val="22"/>
          <w:szCs w:val="22"/>
        </w:rPr>
      </w:pPr>
      <w:r>
        <w:rPr>
          <w:rFonts w:cs="Times New Roman" w:ascii="Calibri Light" w:hAnsi="Calibri Light"/>
          <w:i w:val="false"/>
          <w:sz w:val="22"/>
          <w:szCs w:val="22"/>
        </w:rPr>
      </w:r>
    </w:p>
    <w:p>
      <w:pPr>
        <w:pStyle w:val="Modle-Introduction"/>
        <w:spacing w:before="0" w:after="0"/>
        <w:jc w:val="both"/>
        <w:rPr>
          <w:rFonts w:ascii="Calibri Light" w:hAnsi="Calibri Light"/>
          <w:sz w:val="22"/>
          <w:szCs w:val="22"/>
        </w:rPr>
      </w:pPr>
      <w:r>
        <w:rPr>
          <w:rFonts w:cs="Times New Roman" w:ascii="Calibri Light" w:hAnsi="Calibri Light"/>
          <w:i w:val="false"/>
          <w:sz w:val="22"/>
          <w:szCs w:val="22"/>
        </w:rPr>
        <w:t>Secrétaire de séance :…</w:t>
      </w:r>
    </w:p>
    <w:p>
      <w:pPr>
        <w:pStyle w:val="Modle-Introduction"/>
        <w:spacing w:before="0" w:after="0"/>
        <w:jc w:val="both"/>
        <w:rPr>
          <w:rFonts w:ascii="Calibri Light" w:hAnsi="Calibri Light"/>
          <w:sz w:val="22"/>
          <w:szCs w:val="22"/>
        </w:rPr>
      </w:pPr>
      <w:r>
        <w:rPr>
          <w:rFonts w:ascii="Calibri Light" w:hAnsi="Calibri Light"/>
          <w:sz w:val="22"/>
          <w:szCs w:val="22"/>
        </w:rPr>
      </w:r>
    </w:p>
    <w:p>
      <w:pPr>
        <w:pStyle w:val="BodyText"/>
        <w:jc w:val="both"/>
        <w:rPr>
          <w:rFonts w:ascii="Calibri Light" w:hAnsi="Calibri Light"/>
          <w:sz w:val="22"/>
          <w:szCs w:val="22"/>
        </w:rPr>
      </w:pPr>
      <w:r>
        <w:rPr>
          <w:rFonts w:ascii="Calibri Light" w:hAnsi="Calibri Light"/>
          <w:color w:val="000000"/>
          <w:sz w:val="22"/>
          <w:szCs w:val="22"/>
        </w:rPr>
        <w:t>Vu le code général de la fonction publique et notamment l’article L 827-7 duquel résulte l’obligation pour les Centres De Gestion (CDG) de mettre en place des conventions de participation portant sur la protection sociale complémentaire des agents pour le compte des collectivités et de leurs établissements publics,</w:t>
      </w:r>
    </w:p>
    <w:p>
      <w:pPr>
        <w:pStyle w:val="BodyText"/>
        <w:jc w:val="both"/>
        <w:rPr>
          <w:rFonts w:ascii="Calibri Light" w:hAnsi="Calibri Light"/>
          <w:sz w:val="22"/>
          <w:szCs w:val="22"/>
        </w:rPr>
      </w:pPr>
      <w:r>
        <w:rPr>
          <w:rFonts w:ascii="Calibri Light" w:hAnsi="Calibri Light"/>
          <w:color w:val="000000"/>
          <w:sz w:val="22"/>
          <w:szCs w:val="22"/>
        </w:rPr>
        <w:t>Vu l’ordonnance n°2021-174 du 17 février 2021 relative à la négociation et aux accords collectifs,</w:t>
      </w:r>
    </w:p>
    <w:p>
      <w:pPr>
        <w:pStyle w:val="BodyText"/>
        <w:jc w:val="both"/>
        <w:rPr/>
      </w:pPr>
      <w:r>
        <w:rPr>
          <w:rStyle w:val="Policepardfaut"/>
          <w:rFonts w:ascii="Calibri Light" w:hAnsi="Calibri Light"/>
          <w:color w:val="000000"/>
          <w:sz w:val="22"/>
          <w:szCs w:val="22"/>
        </w:rPr>
        <w:t>Vu l’ordonnance n°2021-175 du 17 février 2021 relative à la protection sociale complémentaire dans la fonction publique,</w:t>
      </w:r>
    </w:p>
    <w:p>
      <w:pPr>
        <w:pStyle w:val="BodyText"/>
        <w:jc w:val="both"/>
        <w:rPr>
          <w:rFonts w:ascii="Calibri Light" w:hAnsi="Calibri Light"/>
          <w:sz w:val="22"/>
          <w:szCs w:val="22"/>
        </w:rPr>
      </w:pPr>
      <w:r>
        <w:rPr>
          <w:rFonts w:ascii="Calibri Light" w:hAnsi="Calibri Light"/>
          <w:color w:val="000000"/>
          <w:sz w:val="22"/>
          <w:szCs w:val="22"/>
        </w:rPr>
        <w:t>Vu le décret n°2022-581 du 20 avril 2022 relatif aux garanties de protection sociale complémentaire  et à la participation obligatoire des collectivités territoriales et de leurs établissements publics à leur financement,</w:t>
      </w:r>
    </w:p>
    <w:p>
      <w:pPr>
        <w:pStyle w:val="BodyText"/>
        <w:jc w:val="both"/>
        <w:rPr>
          <w:rFonts w:ascii="Calibri Light" w:hAnsi="Calibri Light"/>
          <w:sz w:val="22"/>
          <w:szCs w:val="22"/>
        </w:rPr>
      </w:pPr>
      <w:r>
        <w:rPr>
          <w:rFonts w:ascii="Calibri Light" w:hAnsi="Calibri Light"/>
          <w:color w:val="000000"/>
          <w:sz w:val="22"/>
          <w:szCs w:val="22"/>
        </w:rPr>
        <w:t>Vu l’accord de méthode national du 12 juillet 2022 établi par les partenaires sociaux,</w:t>
      </w:r>
    </w:p>
    <w:p>
      <w:pPr>
        <w:pStyle w:val="BodyText"/>
        <w:jc w:val="both"/>
        <w:rPr/>
      </w:pPr>
      <w:r>
        <w:rPr>
          <w:rStyle w:val="Policepardfaut"/>
          <w:rFonts w:ascii="Calibri Light" w:hAnsi="Calibri Light"/>
          <w:color w:val="000000"/>
          <w:sz w:val="22"/>
          <w:szCs w:val="22"/>
        </w:rPr>
        <w:t>Vu l’accord collectif national du 11 juillet 2023, portant réforme de la protection sociale complémentaire dans la fonction publique territoriale,</w:t>
      </w:r>
    </w:p>
    <w:p>
      <w:pPr>
        <w:pStyle w:val="BodyText"/>
        <w:jc w:val="both"/>
        <w:rPr>
          <w:rFonts w:ascii="Calibri Light" w:hAnsi="Calibri Light"/>
          <w:sz w:val="22"/>
          <w:szCs w:val="22"/>
        </w:rPr>
      </w:pPr>
      <w:r>
        <w:rPr>
          <w:rFonts w:cs="Times New Roman" w:ascii="Calibri Light" w:hAnsi="Calibri Light"/>
          <w:b w:val="false"/>
          <w:bCs w:val="false"/>
          <w:i w:val="false"/>
          <w:iCs/>
          <w:color w:val="000000"/>
          <w:sz w:val="22"/>
          <w:szCs w:val="22"/>
        </w:rPr>
        <w:t>Vu l’accord de méthode départemental du 16 mai 2024 établi par les partenaires sociaux,</w:t>
      </w:r>
    </w:p>
    <w:p>
      <w:pPr>
        <w:pStyle w:val="Modle-Introduction"/>
        <w:spacing w:before="0" w:after="0"/>
        <w:rPr>
          <w:rFonts w:ascii="Calibri Light" w:hAnsi="Calibri Light"/>
          <w:sz w:val="22"/>
          <w:szCs w:val="22"/>
        </w:rPr>
      </w:pPr>
      <w:r>
        <w:rPr>
          <w:rFonts w:cs="Times New Roman" w:ascii="Calibri Light" w:hAnsi="Calibri Light"/>
          <w:b w:val="false"/>
          <w:bCs w:val="false"/>
          <w:i w:val="false"/>
          <w:iCs/>
          <w:sz w:val="22"/>
          <w:szCs w:val="22"/>
        </w:rPr>
        <w:t>Vu l’accord collectif local du 30 avril 2025 instituant un régime complémentaire de «  prévoyance»,</w:t>
      </w:r>
    </w:p>
    <w:p>
      <w:pPr>
        <w:pStyle w:val="Modle-Introduction"/>
        <w:spacing w:before="0" w:after="0"/>
        <w:rPr>
          <w:rFonts w:ascii="Calibri Light" w:hAnsi="Calibri Light" w:cs="Times New Roman"/>
          <w:b w:val="false"/>
          <w:bCs w:val="false"/>
          <w:i w:val="false"/>
          <w:i w:val="false"/>
          <w:iCs/>
          <w:sz w:val="22"/>
          <w:szCs w:val="22"/>
        </w:rPr>
      </w:pPr>
      <w:r>
        <w:rPr>
          <w:rFonts w:cs="Times New Roman" w:ascii="Calibri Light" w:hAnsi="Calibri Light"/>
          <w:b w:val="false"/>
          <w:bCs w:val="false"/>
          <w:i w:val="false"/>
          <w:iCs/>
          <w:sz w:val="22"/>
          <w:szCs w:val="22"/>
        </w:rPr>
      </w:r>
    </w:p>
    <w:p>
      <w:pPr>
        <w:pStyle w:val="Modle-Introduction"/>
        <w:spacing w:before="0" w:after="0"/>
        <w:rPr>
          <w:rFonts w:ascii="Calibri Light" w:hAnsi="Calibri Light"/>
        </w:rPr>
      </w:pPr>
      <w:r>
        <w:rPr>
          <w:rFonts w:ascii="Calibri Light" w:hAnsi="Calibri Light"/>
          <w:b w:val="false"/>
          <w:bCs w:val="false"/>
          <w:i w:val="false"/>
          <w:iCs w:val="false"/>
          <w:shd w:fill="FFFFFF" w:val="clear"/>
        </w:rPr>
        <w:t>Vu l’avis préalable du CST du………………..</w:t>
      </w:r>
    </w:p>
    <w:p>
      <w:pPr>
        <w:pStyle w:val="BodyText"/>
        <w:spacing w:lineRule="auto" w:line="276"/>
        <w:jc w:val="both"/>
        <w:rPr>
          <w:rFonts w:ascii="Calibri Light" w:hAnsi="Calibri Light" w:cs="Times New Roman"/>
          <w:b w:val="false"/>
          <w:bCs w:val="false"/>
          <w:i w:val="false"/>
          <w:i w:val="false"/>
          <w:iCs w:val="false"/>
          <w:sz w:val="22"/>
          <w:szCs w:val="22"/>
        </w:rPr>
      </w:pPr>
      <w:r>
        <w:rPr>
          <w:rFonts w:cs="Times New Roman" w:ascii="Calibri Light" w:hAnsi="Calibri Light"/>
          <w:b w:val="false"/>
          <w:bCs w:val="false"/>
          <w:i w:val="false"/>
          <w:iCs w:val="false"/>
          <w:sz w:val="22"/>
          <w:szCs w:val="22"/>
        </w:rPr>
      </w:r>
    </w:p>
    <w:p>
      <w:pPr>
        <w:pStyle w:val="BodyText"/>
        <w:spacing w:lineRule="auto" w:line="276"/>
        <w:jc w:val="both"/>
        <w:rPr>
          <w:rFonts w:ascii="Calibri Light" w:hAnsi="Calibri Light"/>
          <w:sz w:val="22"/>
          <w:szCs w:val="22"/>
        </w:rPr>
      </w:pPr>
      <w:r>
        <w:rPr>
          <w:rFonts w:cs="Times New Roman" w:ascii="Calibri Light" w:hAnsi="Calibri Light"/>
          <w:b/>
          <w:bCs/>
          <w:i w:val="false"/>
          <w:sz w:val="22"/>
          <w:szCs w:val="22"/>
        </w:rPr>
        <w:t xml:space="preserve">Le Maire </w:t>
      </w:r>
      <w:r>
        <w:rPr>
          <w:rFonts w:cs="Times New Roman" w:ascii="Calibri Light" w:hAnsi="Calibri Light"/>
          <w:b/>
          <w:bCs/>
          <w:i w:val="false"/>
          <w:iCs/>
          <w:sz w:val="22"/>
          <w:szCs w:val="22"/>
        </w:rPr>
        <w:t>(ou le président)</w:t>
      </w:r>
      <w:r>
        <w:rPr>
          <w:rFonts w:cs="Times New Roman" w:ascii="Calibri Light" w:hAnsi="Calibri Light"/>
          <w:b/>
          <w:bCs/>
          <w:i w:val="false"/>
          <w:sz w:val="22"/>
          <w:szCs w:val="22"/>
        </w:rPr>
        <w:t xml:space="preserve"> rappelle à l’assemblée </w:t>
      </w:r>
      <w:r>
        <w:rPr>
          <w:rFonts w:cs="Times New Roman" w:ascii="Calibri Light" w:hAnsi="Calibri Light"/>
          <w:b w:val="false"/>
          <w:bCs w:val="false"/>
          <w:i w:val="false"/>
          <w:sz w:val="22"/>
          <w:szCs w:val="22"/>
        </w:rPr>
        <w:t>que la réforme de la protection sociale complémentaire, introduit une obligation de participation des employeurs publics à la mise en place d’un régime de prévoyance au profit de leurs agents.</w:t>
      </w:r>
    </w:p>
    <w:p>
      <w:pPr>
        <w:pStyle w:val="LeMairerappellepropose"/>
        <w:spacing w:lineRule="auto" w:line="276" w:before="0" w:after="0"/>
        <w:rPr>
          <w:rFonts w:ascii="Calibri Light" w:hAnsi="Calibri Light"/>
          <w:sz w:val="22"/>
          <w:szCs w:val="22"/>
        </w:rPr>
      </w:pPr>
      <w:r>
        <w:rPr>
          <w:rFonts w:cs="Times New Roman" w:ascii="Calibri Light" w:hAnsi="Calibri Light"/>
          <w:b w:val="false"/>
          <w:bCs w:val="false"/>
          <w:i w:val="false"/>
          <w:sz w:val="22"/>
          <w:szCs w:val="22"/>
        </w:rPr>
        <w:t>Le décret n°2022-581 du 20 avril 2022 relatif aux garanties de PSC et à la participation obligatoire des collectivités territoriales et de leurs établissements publics à leur financement précise les garanties et le niveau minimal de participation des employeurs.</w:t>
      </w:r>
    </w:p>
    <w:p>
      <w:pPr>
        <w:pStyle w:val="LeMairerappellepropose"/>
        <w:spacing w:lineRule="auto" w:line="276" w:before="0" w:after="0"/>
        <w:rPr>
          <w:rFonts w:ascii="Calibri Light" w:hAnsi="Calibri Light"/>
          <w:sz w:val="22"/>
          <w:szCs w:val="22"/>
        </w:rPr>
      </w:pPr>
      <w:r>
        <w:rPr>
          <w:rFonts w:cs="Times New Roman" w:ascii="Calibri Light" w:hAnsi="Calibri Light"/>
          <w:b w:val="false"/>
          <w:bCs w:val="false"/>
          <w:i w:val="false"/>
          <w:color w:val="000000"/>
          <w:sz w:val="22"/>
          <w:szCs w:val="22"/>
        </w:rPr>
        <w:t>Par ailleurs l’ordonnance n°2021-1574 du 24 novembre 2021 créé l’obligation pour les centres de gestion de conclurent, pour le compte des collectivités territoriales et de leurs établissements publics des conventions de participation avec les organismes mentionnés à l'article L. 827-5 dans les conditions prévues à l'article L.827-4.</w:t>
      </w:r>
    </w:p>
    <w:p>
      <w:pPr>
        <w:pStyle w:val="BodyText"/>
        <w:spacing w:lineRule="auto" w:line="276"/>
        <w:jc w:val="both"/>
        <w:rPr/>
      </w:pPr>
      <w:r>
        <w:rPr>
          <w:rStyle w:val="Policepardfaut"/>
          <w:rFonts w:ascii="Calibri Light" w:hAnsi="Calibri Light"/>
          <w:sz w:val="22"/>
          <w:szCs w:val="22"/>
        </w:rPr>
        <w:t xml:space="preserve">Dans le cadre de cette réforme de la Protection Sociale Complémentaire (PSC) dans la fonction publique territoriale et suite à la signature de l’accord collectif national du 11 juillet 2023, </w:t>
      </w:r>
      <w:r>
        <w:rPr>
          <w:rStyle w:val="Policepardfaut"/>
          <w:rFonts w:ascii="Calibri Light" w:hAnsi="Calibri Light"/>
          <w:b w:val="false"/>
          <w:sz w:val="22"/>
          <w:szCs w:val="22"/>
          <w:lang w:val="fr-FR"/>
        </w:rPr>
        <w:t>les organisations syndicales représentatives du personnel et les représentants des collectivités sous la coordination</w:t>
      </w:r>
      <w:r>
        <w:rPr>
          <w:rStyle w:val="Policepardfaut"/>
          <w:rFonts w:ascii="Calibri Light" w:hAnsi="Calibri Light"/>
          <w:b w:val="false"/>
          <w:spacing w:val="-1"/>
          <w:sz w:val="22"/>
          <w:szCs w:val="22"/>
          <w:lang w:val="fr-FR"/>
        </w:rPr>
        <w:t xml:space="preserve"> </w:t>
      </w:r>
      <w:r>
        <w:rPr>
          <w:rStyle w:val="Policepardfaut"/>
          <w:rFonts w:ascii="Calibri Light" w:hAnsi="Calibri Light"/>
          <w:b w:val="false"/>
          <w:sz w:val="22"/>
          <w:szCs w:val="22"/>
          <w:lang w:val="fr-FR"/>
        </w:rPr>
        <w:t>du</w:t>
      </w:r>
      <w:r>
        <w:rPr>
          <w:rStyle w:val="Policepardfaut"/>
          <w:rFonts w:ascii="Calibri Light" w:hAnsi="Calibri Light"/>
          <w:b w:val="false"/>
          <w:spacing w:val="-1"/>
          <w:sz w:val="22"/>
          <w:szCs w:val="22"/>
          <w:lang w:val="fr-FR"/>
        </w:rPr>
        <w:t xml:space="preserve"> </w:t>
      </w:r>
      <w:r>
        <w:rPr>
          <w:rStyle w:val="Policepardfaut"/>
          <w:rFonts w:ascii="Calibri Light" w:hAnsi="Calibri Light"/>
          <w:b w:val="false"/>
          <w:sz w:val="22"/>
          <w:szCs w:val="22"/>
          <w:lang w:val="fr-FR"/>
        </w:rPr>
        <w:t xml:space="preserve">CDG48 </w:t>
      </w:r>
      <w:r>
        <w:rPr>
          <w:rStyle w:val="Policepardfaut"/>
          <w:rFonts w:ascii="Calibri Light" w:hAnsi="Calibri Light"/>
          <w:b w:val="false"/>
          <w:i w:val="false"/>
          <w:caps w:val="false"/>
          <w:smallCaps w:val="false"/>
          <w:color w:val="000000"/>
          <w:spacing w:val="0"/>
          <w:sz w:val="22"/>
          <w:szCs w:val="22"/>
          <w:lang w:val="fr-FR"/>
        </w:rPr>
        <w:t>se sont réunis aux fins de négociation sur le champ d'application et les modalités de mise en œuvre du nouveau régime de protection</w:t>
      </w:r>
      <w:r>
        <w:rPr>
          <w:rStyle w:val="Policepardfaut"/>
          <w:rFonts w:ascii="Calibri Light" w:hAnsi="Calibri Light"/>
          <w:b w:val="false"/>
          <w:i w:val="false"/>
          <w:caps w:val="false"/>
          <w:smallCaps w:val="false"/>
          <w:color w:val="000000"/>
          <w:spacing w:val="-1"/>
          <w:sz w:val="22"/>
          <w:szCs w:val="22"/>
          <w:lang w:val="fr-FR"/>
        </w:rPr>
        <w:t xml:space="preserve"> </w:t>
      </w:r>
      <w:r>
        <w:rPr>
          <w:rStyle w:val="Policepardfaut"/>
          <w:rFonts w:ascii="Calibri Light" w:hAnsi="Calibri Light"/>
          <w:b w:val="false"/>
          <w:i w:val="false"/>
          <w:caps w:val="false"/>
          <w:smallCaps w:val="false"/>
          <w:color w:val="000000"/>
          <w:spacing w:val="0"/>
          <w:sz w:val="22"/>
          <w:szCs w:val="22"/>
          <w:lang w:val="fr-FR"/>
        </w:rPr>
        <w:t>sociale</w:t>
      </w:r>
      <w:r>
        <w:rPr>
          <w:rStyle w:val="Policepardfaut"/>
          <w:rFonts w:ascii="Calibri Light" w:hAnsi="Calibri Light"/>
          <w:b w:val="false"/>
          <w:i w:val="false"/>
          <w:caps w:val="false"/>
          <w:smallCaps w:val="false"/>
          <w:color w:val="000000"/>
          <w:spacing w:val="-1"/>
          <w:sz w:val="22"/>
          <w:szCs w:val="22"/>
          <w:lang w:val="fr-FR"/>
        </w:rPr>
        <w:t xml:space="preserve"> </w:t>
      </w:r>
      <w:r>
        <w:rPr>
          <w:rStyle w:val="Policepardfaut"/>
          <w:rFonts w:ascii="Calibri Light" w:hAnsi="Calibri Light"/>
          <w:b w:val="false"/>
          <w:i w:val="false"/>
          <w:caps w:val="false"/>
          <w:smallCaps w:val="false"/>
          <w:color w:val="000000"/>
          <w:spacing w:val="0"/>
          <w:sz w:val="22"/>
          <w:szCs w:val="22"/>
          <w:lang w:val="fr-FR"/>
        </w:rPr>
        <w:t>complémentaire en matière de prévoyance.</w:t>
      </w:r>
    </w:p>
    <w:p>
      <w:pPr>
        <w:pStyle w:val="BodyText"/>
        <w:spacing w:lineRule="auto" w:line="276"/>
        <w:jc w:val="both"/>
        <w:rPr/>
      </w:pPr>
      <w:r>
        <w:rPr>
          <w:rStyle w:val="Policepardfaut"/>
          <w:rFonts w:ascii="Calibri Light" w:hAnsi="Calibri Light"/>
          <w:sz w:val="22"/>
          <w:szCs w:val="22"/>
        </w:rPr>
        <w:t xml:space="preserve">Les représentants des collectivités territoriales de la fonction publique territoriale de la Lozère et les représentants des organisations syndicales mandatés ont établi et signé </w:t>
      </w:r>
      <w:r>
        <w:rPr>
          <w:rStyle w:val="Policepardfaut"/>
          <w:rFonts w:ascii="Calibri Light" w:hAnsi="Calibri Light"/>
          <w:sz w:val="22"/>
          <w:szCs w:val="22"/>
        </w:rPr>
        <w:t xml:space="preserve">le 30 avril 2025 </w:t>
      </w:r>
      <w:r>
        <w:rPr>
          <w:rStyle w:val="Policepardfaut"/>
          <w:rFonts w:ascii="Calibri Light" w:hAnsi="Calibri Light"/>
          <w:sz w:val="22"/>
          <w:szCs w:val="22"/>
        </w:rPr>
        <w:t>un accord collectif local au sens de l’article L222-3 du Code Général de la Fonction Publique (CGFP), visant à mettre en place un régime de prévoyance au profit des agents de la fonction publique territoriale à adhésion obligatoire.</w:t>
      </w:r>
    </w:p>
    <w:p>
      <w:pPr>
        <w:pStyle w:val="BodyText"/>
        <w:spacing w:lineRule="auto" w:line="276"/>
        <w:jc w:val="both"/>
        <w:rPr/>
      </w:pPr>
      <w:r>
        <w:rPr>
          <w:rStyle w:val="Policepardfaut"/>
          <w:rFonts w:ascii="Calibri Light" w:hAnsi="Calibri Light"/>
          <w:sz w:val="22"/>
          <w:szCs w:val="22"/>
          <w:shd w:fill="FFFFFF" w:val="clear"/>
        </w:rPr>
        <w:t xml:space="preserve">Suite à la procédure d’appel d’offre qui s’est déroulée du </w:t>
      </w:r>
      <w:r>
        <w:rPr>
          <w:rStyle w:val="Policepardfaut"/>
          <w:rFonts w:ascii="Calibri Light" w:hAnsi="Calibri Light"/>
          <w:sz w:val="22"/>
          <w:szCs w:val="22"/>
          <w:shd w:fill="FFFFFF" w:val="clear"/>
        </w:rPr>
        <w:t>22 mai</w:t>
      </w:r>
      <w:r>
        <w:rPr>
          <w:rStyle w:val="Policepardfaut"/>
          <w:rFonts w:ascii="Calibri Light" w:hAnsi="Calibri Light"/>
          <w:sz w:val="22"/>
          <w:szCs w:val="22"/>
          <w:shd w:fill="FFFFFF" w:val="clear"/>
        </w:rPr>
        <w:t xml:space="preserve"> au </w:t>
      </w:r>
      <w:r>
        <w:rPr>
          <w:rStyle w:val="Policepardfaut"/>
          <w:rFonts w:ascii="Calibri Light" w:hAnsi="Calibri Light"/>
          <w:sz w:val="22"/>
          <w:szCs w:val="22"/>
          <w:shd w:fill="FFFFFF" w:val="clear"/>
        </w:rPr>
        <w:t xml:space="preserve">26 </w:t>
      </w:r>
      <w:r>
        <w:rPr>
          <w:rStyle w:val="Policepardfaut"/>
          <w:rFonts w:ascii="Calibri Light" w:hAnsi="Calibri Light"/>
          <w:sz w:val="22"/>
          <w:szCs w:val="22"/>
          <w:shd w:fill="FFFFFF" w:val="clear"/>
        </w:rPr>
        <w:t>jui</w:t>
      </w:r>
      <w:r>
        <w:rPr>
          <w:rStyle w:val="Policepardfaut"/>
          <w:rFonts w:ascii="Calibri Light" w:hAnsi="Calibri Light"/>
          <w:sz w:val="22"/>
          <w:szCs w:val="22"/>
          <w:shd w:fill="FFFFFF" w:val="clear"/>
        </w:rPr>
        <w:t>n</w:t>
      </w:r>
      <w:r>
        <w:rPr>
          <w:rStyle w:val="Policepardfaut"/>
          <w:rFonts w:ascii="Calibri Light" w:hAnsi="Calibri Light"/>
          <w:sz w:val="22"/>
          <w:szCs w:val="22"/>
          <w:shd w:fill="FFFFFF" w:val="clear"/>
        </w:rPr>
        <w:t xml:space="preserve"> </w:t>
      </w:r>
      <w:r>
        <w:rPr>
          <w:rStyle w:val="Policepardfaut"/>
          <w:rFonts w:ascii="Calibri Light" w:hAnsi="Calibri Light"/>
          <w:sz w:val="22"/>
          <w:szCs w:val="22"/>
          <w:shd w:fill="FFFFFF" w:val="clear"/>
        </w:rPr>
        <w:t xml:space="preserve">2025 </w:t>
      </w:r>
      <w:r>
        <w:rPr>
          <w:rStyle w:val="Policepardfaut"/>
          <w:rFonts w:ascii="Calibri Light" w:hAnsi="Calibri Light"/>
          <w:sz w:val="22"/>
          <w:szCs w:val="22"/>
          <w:shd w:fill="FFFFFF" w:val="clear"/>
        </w:rPr>
        <w:t xml:space="preserve">et à la commission d’appel d’offre du  </w:t>
      </w:r>
      <w:r>
        <w:rPr>
          <w:rStyle w:val="Policepardfaut"/>
          <w:rFonts w:ascii="Calibri Light" w:hAnsi="Calibri Light"/>
          <w:sz w:val="22"/>
          <w:szCs w:val="22"/>
          <w:shd w:fill="FFFFFF" w:val="clear"/>
        </w:rPr>
        <w:t xml:space="preserve">09 juillet 2025 </w:t>
      </w:r>
      <w:r>
        <w:rPr>
          <w:rStyle w:val="Policepardfaut"/>
          <w:rFonts w:ascii="Calibri Light" w:hAnsi="Calibri Light"/>
          <w:sz w:val="22"/>
          <w:szCs w:val="22"/>
          <w:shd w:fill="FFFFFF" w:val="clear"/>
        </w:rPr>
        <w:t xml:space="preserve">le groupement d’assurance DIOT SIACI MALAKOFF HUMANIS a été retenu. </w:t>
      </w:r>
    </w:p>
    <w:p>
      <w:pPr>
        <w:pStyle w:val="BodyText"/>
        <w:spacing w:lineRule="auto" w:line="276"/>
        <w:jc w:val="both"/>
        <w:rPr/>
      </w:pPr>
      <w:r>
        <w:rPr>
          <w:rStyle w:val="Policepardfaut"/>
          <w:rFonts w:ascii="Calibri Light" w:hAnsi="Calibri Light"/>
          <w:sz w:val="22"/>
          <w:szCs w:val="22"/>
        </w:rPr>
        <w:t>Une convention de participation a été proposée par le Centre de Gestion de le Fonction Publique territoriale</w:t>
      </w:r>
    </w:p>
    <w:p>
      <w:pPr>
        <w:pStyle w:val="LeMairerappellepropose"/>
        <w:spacing w:before="0" w:after="0"/>
        <w:rPr>
          <w:rFonts w:ascii="Calibri Light" w:hAnsi="Calibri Light"/>
          <w:sz w:val="22"/>
          <w:szCs w:val="22"/>
        </w:rPr>
      </w:pPr>
      <w:r>
        <w:rPr>
          <w:rFonts w:cs="Arial" w:ascii="Calibri Light" w:hAnsi="Calibri Light" w:cstheme="minorHAnsi"/>
          <w:sz w:val="22"/>
          <w:szCs w:val="22"/>
        </w:rPr>
        <w:t xml:space="preserve">Le Conseil Municipal </w:t>
      </w:r>
      <w:r>
        <w:rPr>
          <w:rFonts w:cs="Arial" w:ascii="Calibri Light" w:hAnsi="Calibri Light" w:cstheme="minorHAnsi"/>
          <w:i/>
          <w:iCs/>
          <w:sz w:val="22"/>
          <w:szCs w:val="22"/>
        </w:rPr>
        <w:t>(ou autre assemblée)</w:t>
      </w:r>
      <w:r>
        <w:rPr>
          <w:rFonts w:cs="Arial" w:ascii="Calibri Light" w:hAnsi="Calibri Light" w:cstheme="minorHAnsi"/>
          <w:sz w:val="22"/>
          <w:szCs w:val="22"/>
        </w:rPr>
        <w:t>, après en avoir délibéré,</w:t>
      </w:r>
    </w:p>
    <w:p>
      <w:pPr>
        <w:pStyle w:val="LeMairerappellepropose"/>
        <w:spacing w:before="0" w:after="0"/>
        <w:rPr>
          <w:rFonts w:ascii="Calibri Light" w:hAnsi="Calibri Light" w:cs="Arial" w:cstheme="minorHAnsi"/>
          <w:b w:val="false"/>
          <w:sz w:val="22"/>
          <w:szCs w:val="22"/>
        </w:rPr>
      </w:pPr>
      <w:r>
        <w:rPr>
          <w:rFonts w:cs="Arial" w:cstheme="minorHAnsi" w:ascii="Calibri Light" w:hAnsi="Calibri Light"/>
          <w:b w:val="false"/>
          <w:sz w:val="22"/>
          <w:szCs w:val="22"/>
        </w:rPr>
      </w:r>
    </w:p>
    <w:p>
      <w:pPr>
        <w:pStyle w:val="VuConsidrant"/>
        <w:spacing w:before="0" w:after="0"/>
        <w:rPr>
          <w:rFonts w:ascii="Calibri Light" w:hAnsi="Calibri Light"/>
          <w:sz w:val="22"/>
          <w:szCs w:val="22"/>
        </w:rPr>
      </w:pPr>
      <w:r>
        <w:rPr>
          <w:rFonts w:cs="Arial" w:ascii="Calibri Light" w:hAnsi="Calibri Light" w:cstheme="minorHAnsi"/>
          <w:b/>
          <w:bCs/>
          <w:sz w:val="22"/>
          <w:szCs w:val="22"/>
        </w:rPr>
        <w:t xml:space="preserve">DÉCIDE </w:t>
      </w:r>
      <w:r>
        <w:rPr>
          <w:rFonts w:cs="Arial" w:ascii="Calibri Light" w:hAnsi="Calibri Light" w:cstheme="minorHAnsi"/>
          <w:sz w:val="22"/>
          <w:szCs w:val="22"/>
        </w:rPr>
        <w:t>:</w:t>
      </w:r>
    </w:p>
    <w:p>
      <w:pPr>
        <w:pStyle w:val="Modle-Introduction"/>
        <w:bidi w:val="0"/>
        <w:spacing w:before="0" w:after="0"/>
        <w:ind w:hanging="0" w:left="0" w:right="0"/>
        <w:rPr>
          <w:rFonts w:ascii="Calibri Light" w:hAnsi="Calibri Light" w:cs="Times New Roman"/>
          <w:b/>
          <w:bCs/>
          <w:i w:val="false"/>
          <w:i w:val="false"/>
          <w:iCs/>
          <w:szCs w:val="22"/>
        </w:rPr>
      </w:pPr>
      <w:r>
        <w:rPr>
          <w:rFonts w:cs="Times New Roman" w:ascii="Calibri Light" w:hAnsi="Calibri Light"/>
          <w:b/>
          <w:bCs/>
          <w:i w:val="false"/>
          <w:iCs/>
          <w:szCs w:val="22"/>
        </w:rPr>
      </w:r>
    </w:p>
    <w:p>
      <w:pPr>
        <w:pStyle w:val="Modle-Introduction"/>
        <w:bidi w:val="0"/>
        <w:spacing w:before="0" w:after="0"/>
        <w:ind w:hanging="0" w:left="0" w:right="0"/>
        <w:jc w:val="both"/>
        <w:rPr>
          <w:rFonts w:ascii="Calibri Light" w:hAnsi="Calibri Light" w:cs="Times New Roman"/>
          <w:i w:val="false"/>
          <w:i w:val="false"/>
          <w:iCs/>
          <w:szCs w:val="22"/>
        </w:rPr>
      </w:pPr>
      <w:r>
        <w:rPr>
          <w:rFonts w:cs="Times New Roman" w:ascii="Calibri Light" w:hAnsi="Calibri Light"/>
          <w:b/>
          <w:bCs/>
          <w:i w:val="false"/>
          <w:iCs/>
          <w:szCs w:val="22"/>
        </w:rPr>
        <w:t>1°) D’adopter</w:t>
      </w:r>
      <w:r>
        <w:rPr>
          <w:rFonts w:cs="Times New Roman" w:ascii="Calibri Light" w:hAnsi="Calibri Light"/>
          <w:i w:val="false"/>
          <w:iCs/>
          <w:szCs w:val="22"/>
        </w:rPr>
        <w:t xml:space="preserve"> l</w:t>
      </w:r>
      <w:r>
        <w:rPr>
          <w:rFonts w:cs="Times New Roman" w:ascii="Calibri Light" w:hAnsi="Calibri Light"/>
          <w:bCs/>
          <w:i w:val="false"/>
          <w:iCs/>
          <w:szCs w:val="22"/>
        </w:rPr>
        <w:t>’accord collectif local du 30 avril 2025 i</w:t>
      </w:r>
      <w:r>
        <w:rPr>
          <w:rFonts w:cs="Times New Roman" w:ascii="Calibri Light" w:hAnsi="Calibri Light"/>
          <w:i w:val="false"/>
          <w:iCs/>
          <w:szCs w:val="22"/>
        </w:rPr>
        <w:t xml:space="preserve">nstituant un régime complémentaire obligatoire de prévoyance au bénéfice des agents des collectivités territoriales du département de la Lozère. </w:t>
      </w:r>
    </w:p>
    <w:p>
      <w:pPr>
        <w:pStyle w:val="VuConsidrant"/>
        <w:spacing w:before="0" w:after="0"/>
        <w:rPr>
          <w:rFonts w:ascii="Calibri Light" w:hAnsi="Calibri Light"/>
          <w:sz w:val="22"/>
          <w:szCs w:val="22"/>
        </w:rPr>
      </w:pPr>
      <w:r>
        <w:rPr>
          <w:rFonts w:ascii="Calibri Light" w:hAnsi="Calibri Light"/>
          <w:sz w:val="22"/>
          <w:szCs w:val="22"/>
        </w:rPr>
      </w:r>
    </w:p>
    <w:p>
      <w:pPr>
        <w:pStyle w:val="VuConsidrant"/>
        <w:spacing w:before="0" w:after="0"/>
        <w:rPr>
          <w:rFonts w:ascii="Calibri Light" w:hAnsi="Calibri Light"/>
          <w:sz w:val="22"/>
          <w:szCs w:val="22"/>
        </w:rPr>
      </w:pPr>
      <w:r>
        <w:rPr>
          <w:rFonts w:cs="Arial" w:ascii="Calibri Light" w:hAnsi="Calibri Light" w:cstheme="minorHAnsi"/>
          <w:b/>
          <w:sz w:val="22"/>
          <w:szCs w:val="22"/>
        </w:rPr>
        <w:t>2°)</w:t>
      </w:r>
      <w:r>
        <w:rPr>
          <w:rFonts w:cs="Arial" w:ascii="Calibri Light" w:hAnsi="Calibri Light" w:cstheme="minorHAnsi"/>
          <w:sz w:val="22"/>
          <w:szCs w:val="22"/>
        </w:rPr>
        <w:t xml:space="preserve"> </w:t>
      </w:r>
      <w:r>
        <w:rPr>
          <w:rFonts w:cs="Arial" w:ascii="Calibri Light" w:hAnsi="Calibri Light" w:cstheme="minorHAnsi"/>
          <w:b/>
          <w:bCs/>
          <w:sz w:val="22"/>
          <w:szCs w:val="22"/>
        </w:rPr>
        <w:t>D</w:t>
      </w:r>
      <w:r>
        <w:rPr>
          <w:rFonts w:cs="Arial" w:ascii="Calibri Light" w:hAnsi="Calibri Light" w:cstheme="minorHAnsi"/>
          <w:b/>
          <w:bCs/>
          <w:sz w:val="22"/>
          <w:szCs w:val="22"/>
        </w:rPr>
        <w:t>’adhérer à la convention de participation</w:t>
      </w:r>
      <w:r>
        <w:rPr>
          <w:rFonts w:cs="Arial" w:ascii="Calibri Light" w:hAnsi="Calibri Light" w:cstheme="minorHAnsi"/>
          <w:sz w:val="22"/>
          <w:szCs w:val="22"/>
        </w:rPr>
        <w:t xml:space="preserve"> relatif au risque prévoyance proposée par le groupement d’assurances DIOT SIACI MALAKOFF HUMANIS </w:t>
      </w:r>
      <w:r>
        <w:rPr>
          <w:rFonts w:cs="Arial" w:ascii="Calibri Light" w:hAnsi="Calibri Light" w:cstheme="minorHAnsi"/>
          <w:b/>
          <w:bCs/>
          <w:sz w:val="22"/>
          <w:szCs w:val="22"/>
        </w:rPr>
        <w:t>et à</w:t>
      </w:r>
      <w:r>
        <w:rPr>
          <w:rFonts w:cs="Arial" w:ascii="Calibri Light" w:hAnsi="Calibri Light" w:cstheme="minorHAnsi"/>
          <w:sz w:val="22"/>
          <w:szCs w:val="22"/>
        </w:rPr>
        <w:t xml:space="preserve"> </w:t>
      </w:r>
      <w:r>
        <w:rPr>
          <w:rFonts w:cs="Arial" w:ascii="Calibri Light" w:hAnsi="Calibri Light" w:cstheme="minorHAnsi"/>
          <w:b/>
          <w:bCs/>
          <w:color w:val="000000"/>
          <w:sz w:val="22"/>
          <w:szCs w:val="22"/>
        </w:rPr>
        <w:t xml:space="preserve">la convention d’accompagnement à la gestion </w:t>
      </w:r>
      <w:r>
        <w:rPr>
          <w:rFonts w:cs="Arial" w:ascii="Calibri Light" w:hAnsi="Calibri Light" w:cstheme="minorHAnsi"/>
          <w:sz w:val="22"/>
          <w:szCs w:val="22"/>
        </w:rPr>
        <w:t>du CDG48, pour une durée de 6 ans.</w:t>
      </w:r>
    </w:p>
    <w:p>
      <w:pPr>
        <w:pStyle w:val="VuConsidrant"/>
        <w:spacing w:before="0" w:after="0"/>
        <w:rPr>
          <w:rFonts w:ascii="Calibri Light" w:hAnsi="Calibri Light" w:cs="Arial" w:cstheme="minorHAnsi"/>
          <w:sz w:val="22"/>
          <w:szCs w:val="22"/>
        </w:rPr>
      </w:pPr>
      <w:r>
        <w:rPr>
          <w:rFonts w:cs="Arial" w:cstheme="minorHAnsi" w:ascii="Calibri Light" w:hAnsi="Calibri Light"/>
          <w:sz w:val="22"/>
          <w:szCs w:val="22"/>
        </w:rPr>
      </w:r>
    </w:p>
    <w:p>
      <w:pPr>
        <w:pStyle w:val="VuConsidrant"/>
        <w:spacing w:before="0" w:after="0"/>
        <w:rPr>
          <w:rFonts w:ascii="Calibri Light" w:hAnsi="Calibri Light"/>
          <w:sz w:val="22"/>
          <w:szCs w:val="22"/>
        </w:rPr>
      </w:pPr>
      <w:r>
        <w:rPr>
          <w:rFonts w:cs="Arial" w:ascii="Calibri Light" w:hAnsi="Calibri Light" w:cstheme="minorHAnsi"/>
          <w:b/>
          <w:sz w:val="22"/>
          <w:szCs w:val="22"/>
        </w:rPr>
        <w:t>3°)</w:t>
      </w:r>
      <w:r>
        <w:rPr>
          <w:rFonts w:cs="Arial" w:ascii="Calibri Light" w:hAnsi="Calibri Light" w:cstheme="minorHAnsi"/>
          <w:sz w:val="22"/>
          <w:szCs w:val="22"/>
        </w:rPr>
        <w:t xml:space="preserve"> </w:t>
      </w:r>
      <w:r>
        <w:rPr>
          <w:rFonts w:cs="Arial" w:ascii="Calibri Light" w:hAnsi="Calibri Light" w:cstheme="minorHAnsi"/>
          <w:b/>
          <w:bCs/>
          <w:sz w:val="22"/>
          <w:szCs w:val="22"/>
        </w:rPr>
        <w:t>D</w:t>
      </w:r>
      <w:r>
        <w:rPr>
          <w:rFonts w:cs="Arial" w:ascii="Calibri Light" w:hAnsi="Calibri Light" w:cstheme="minorHAnsi"/>
          <w:b/>
          <w:bCs/>
          <w:sz w:val="22"/>
          <w:szCs w:val="22"/>
        </w:rPr>
        <w:t>e fixer le montant de participation</w:t>
      </w:r>
      <w:r>
        <w:rPr>
          <w:rFonts w:cs="Arial" w:ascii="Calibri Light" w:hAnsi="Calibri Light" w:cstheme="minorHAnsi"/>
          <w:sz w:val="22"/>
          <w:szCs w:val="22"/>
        </w:rPr>
        <w:t xml:space="preserve"> de la collectivité par agent et par mois à compter du 1</w:t>
      </w:r>
      <w:r>
        <w:rPr>
          <w:rFonts w:cs="Arial" w:ascii="Calibri Light" w:hAnsi="Calibri Light" w:cstheme="minorHAnsi"/>
          <w:sz w:val="22"/>
          <w:szCs w:val="22"/>
          <w:vertAlign w:val="superscript"/>
        </w:rPr>
        <w:t>er</w:t>
      </w:r>
      <w:r>
        <w:rPr>
          <w:rFonts w:cs="Arial" w:ascii="Calibri Light" w:hAnsi="Calibri Light" w:cstheme="minorHAnsi"/>
          <w:sz w:val="22"/>
          <w:szCs w:val="22"/>
        </w:rPr>
        <w:t xml:space="preserve"> janvier 2026, comme suit : (</w:t>
      </w:r>
      <w:r>
        <w:rPr>
          <w:rFonts w:cs="Arial" w:ascii="Calibri Light" w:hAnsi="Calibri Light" w:cstheme="minorHAnsi"/>
          <w:i/>
          <w:iCs/>
          <w:sz w:val="22"/>
          <w:szCs w:val="22"/>
        </w:rPr>
        <w:t>au choix</w:t>
      </w:r>
      <w:r>
        <w:rPr>
          <w:rFonts w:cs="Arial" w:ascii="Calibri Light" w:hAnsi="Calibri Light" w:cstheme="minorHAnsi"/>
          <w:sz w:val="22"/>
          <w:szCs w:val="22"/>
        </w:rPr>
        <w:t>)</w:t>
      </w:r>
    </w:p>
    <w:p>
      <w:pPr>
        <w:pStyle w:val="VuConsidrant"/>
        <w:spacing w:before="0" w:after="0"/>
        <w:rPr>
          <w:rFonts w:ascii="Calibri Light" w:hAnsi="Calibri Light"/>
          <w:sz w:val="22"/>
          <w:szCs w:val="22"/>
        </w:rPr>
      </w:pPr>
      <w:r>
        <w:rPr>
          <w:rFonts w:ascii="Calibri Light" w:hAnsi="Calibri Light"/>
          <w:sz w:val="22"/>
          <w:szCs w:val="22"/>
        </w:rPr>
      </w:r>
    </w:p>
    <w:p>
      <w:pPr>
        <w:pStyle w:val="VuConsidrant"/>
        <w:numPr>
          <w:ilvl w:val="0"/>
          <w:numId w:val="3"/>
        </w:numPr>
        <w:spacing w:before="0" w:after="0"/>
        <w:rPr>
          <w:rFonts w:ascii="Calibri Light" w:hAnsi="Calibri Light"/>
          <w:sz w:val="22"/>
          <w:szCs w:val="22"/>
        </w:rPr>
      </w:pPr>
      <w:r>
        <w:rPr>
          <w:rFonts w:cs="Arial" w:ascii="Calibri Light" w:hAnsi="Calibri Light" w:cstheme="minorHAnsi"/>
          <w:sz w:val="22"/>
          <w:szCs w:val="22"/>
        </w:rPr>
        <w:t xml:space="preserve">Une participation de ………………………. % du montant de la cotisation de l’agent </w:t>
      </w:r>
      <w:r>
        <w:rPr>
          <w:rFonts w:cs="Arial" w:ascii="Calibri Light" w:hAnsi="Calibri Light" w:cstheme="minorHAnsi"/>
          <w:i/>
          <w:iCs/>
          <w:sz w:val="22"/>
          <w:szCs w:val="22"/>
        </w:rPr>
        <w:t>(Minimum 50 % de la cotisation de l’offre de base).</w:t>
      </w:r>
    </w:p>
    <w:p>
      <w:pPr>
        <w:pStyle w:val="VuConsidrant"/>
        <w:spacing w:before="0" w:after="0"/>
        <w:rPr>
          <w:rFonts w:ascii="Calibri Light" w:hAnsi="Calibri Light" w:cs="Arial" w:cstheme="minorHAnsi"/>
          <w:b/>
          <w:bCs/>
          <w:i w:val="false"/>
          <w:i w:val="false"/>
          <w:iCs w:val="false"/>
          <w:sz w:val="22"/>
          <w:szCs w:val="22"/>
        </w:rPr>
      </w:pPr>
      <w:r>
        <w:rPr>
          <w:rFonts w:cs="Arial" w:cstheme="minorHAnsi" w:ascii="Calibri Light" w:hAnsi="Calibri Light"/>
          <w:b/>
          <w:bCs/>
          <w:i w:val="false"/>
          <w:iCs w:val="false"/>
          <w:sz w:val="22"/>
          <w:szCs w:val="22"/>
        </w:rPr>
      </w:r>
    </w:p>
    <w:p>
      <w:pPr>
        <w:pStyle w:val="VuConsidrant"/>
        <w:spacing w:before="0" w:after="0"/>
        <w:rPr>
          <w:rFonts w:ascii="Calibri Light" w:hAnsi="Calibri Light" w:cs="Arial" w:cstheme="minorHAnsi"/>
          <w:i w:val="false"/>
          <w:i w:val="false"/>
          <w:iCs w:val="false"/>
          <w:sz w:val="22"/>
          <w:szCs w:val="22"/>
        </w:rPr>
      </w:pPr>
      <w:r>
        <w:rPr>
          <w:rFonts w:cs="Arial" w:ascii="Calibri Light" w:hAnsi="Calibri Light" w:cstheme="minorHAnsi"/>
          <w:b/>
          <w:bCs/>
          <w:i w:val="false"/>
          <w:iCs w:val="false"/>
          <w:sz w:val="22"/>
          <w:szCs w:val="22"/>
        </w:rPr>
        <w:t xml:space="preserve">4°) </w:t>
      </w:r>
      <w:r>
        <w:rPr>
          <w:rFonts w:cs="Arial" w:ascii="Calibri Light" w:hAnsi="Calibri Light" w:cstheme="minorHAnsi"/>
          <w:b/>
          <w:bCs/>
          <w:i w:val="false"/>
          <w:iCs w:val="false"/>
          <w:sz w:val="22"/>
          <w:szCs w:val="22"/>
        </w:rPr>
        <w:t>D</w:t>
      </w:r>
      <w:r>
        <w:rPr>
          <w:rFonts w:cs="Arial" w:ascii="Calibri Light" w:hAnsi="Calibri Light" w:cstheme="minorHAnsi"/>
          <w:b/>
          <w:bCs/>
          <w:i w:val="false"/>
          <w:iCs w:val="false"/>
          <w:sz w:val="22"/>
          <w:szCs w:val="22"/>
        </w:rPr>
        <w:t>’appliquer cette participation en référence</w:t>
      </w:r>
      <w:r>
        <w:rPr>
          <w:rFonts w:cs="Arial" w:ascii="Calibri Light" w:hAnsi="Calibri Light" w:cstheme="minorHAnsi"/>
          <w:i w:val="false"/>
          <w:iCs w:val="false"/>
          <w:sz w:val="22"/>
          <w:szCs w:val="22"/>
        </w:rPr>
        <w:t xml:space="preserve"> uniquement à l’offre de base / à l’offre choisie par l’agent.</w:t>
      </w:r>
    </w:p>
    <w:p>
      <w:pPr>
        <w:pStyle w:val="VuConsidrant"/>
        <w:spacing w:before="0" w:after="0"/>
        <w:rPr>
          <w:rFonts w:ascii="Calibri Light" w:hAnsi="Calibri Light"/>
          <w:sz w:val="22"/>
          <w:szCs w:val="22"/>
        </w:rPr>
      </w:pPr>
      <w:r>
        <w:rPr>
          <w:rFonts w:ascii="Calibri Light" w:hAnsi="Calibri Light"/>
          <w:sz w:val="22"/>
          <w:szCs w:val="22"/>
        </w:rPr>
      </w:r>
    </w:p>
    <w:p>
      <w:pPr>
        <w:pStyle w:val="VuConsidrant"/>
        <w:spacing w:before="0" w:after="0"/>
        <w:rPr>
          <w:rFonts w:ascii="Calibri Light" w:hAnsi="Calibri Light" w:cs="Arial" w:cstheme="minorHAnsi"/>
          <w:i w:val="false"/>
          <w:i w:val="false"/>
          <w:iCs w:val="false"/>
          <w:sz w:val="22"/>
          <w:szCs w:val="22"/>
        </w:rPr>
      </w:pPr>
      <w:r>
        <w:rPr>
          <w:rFonts w:cs="Arial" w:ascii="Calibri Light" w:hAnsi="Calibri Light" w:cstheme="minorHAnsi"/>
          <w:b/>
          <w:bCs/>
          <w:i w:val="false"/>
          <w:iCs w:val="false"/>
          <w:sz w:val="22"/>
          <w:szCs w:val="22"/>
        </w:rPr>
        <w:t xml:space="preserve">5°) </w:t>
      </w:r>
      <w:r>
        <w:rPr>
          <w:rFonts w:cs="Arial" w:ascii="Calibri Light" w:hAnsi="Calibri Light" w:cstheme="minorHAnsi"/>
          <w:b/>
          <w:bCs/>
          <w:i w:val="false"/>
          <w:iCs w:val="false"/>
          <w:sz w:val="22"/>
          <w:szCs w:val="22"/>
        </w:rPr>
        <w:t>D</w:t>
      </w:r>
      <w:r>
        <w:rPr>
          <w:rFonts w:cs="Arial" w:ascii="Calibri Light" w:hAnsi="Calibri Light" w:cstheme="minorHAnsi"/>
          <w:b/>
          <w:bCs/>
          <w:i w:val="false"/>
          <w:iCs w:val="false"/>
          <w:sz w:val="22"/>
          <w:szCs w:val="22"/>
        </w:rPr>
        <w:t xml:space="preserve">e participer </w:t>
      </w:r>
      <w:r>
        <w:rPr>
          <w:rFonts w:cs="Arial" w:ascii="Calibri Light" w:hAnsi="Calibri Light" w:cstheme="minorHAnsi"/>
          <w:i w:val="false"/>
          <w:iCs w:val="false"/>
          <w:sz w:val="22"/>
          <w:szCs w:val="22"/>
        </w:rPr>
        <w:t>dans les mêmes proportions à la garantie optionnelle rente éducation (</w:t>
      </w:r>
      <w:r>
        <w:rPr>
          <w:rFonts w:cs="Arial" w:ascii="Calibri Light" w:hAnsi="Calibri Light" w:cstheme="minorHAnsi"/>
          <w:i/>
          <w:iCs/>
          <w:sz w:val="22"/>
          <w:szCs w:val="22"/>
        </w:rPr>
        <w:t>facultatif</w:t>
      </w:r>
      <w:r>
        <w:rPr>
          <w:rFonts w:cs="Arial" w:ascii="Calibri Light" w:hAnsi="Calibri Light" w:cstheme="minorHAnsi"/>
          <w:i w:val="false"/>
          <w:iCs w:val="false"/>
          <w:sz w:val="22"/>
          <w:szCs w:val="22"/>
        </w:rPr>
        <w:t>).</w:t>
      </w:r>
    </w:p>
    <w:p>
      <w:pPr>
        <w:pStyle w:val="VuConsidrant"/>
        <w:spacing w:before="0" w:after="0"/>
        <w:rPr>
          <w:rFonts w:ascii="Calibri Light" w:hAnsi="Calibri Light"/>
          <w:sz w:val="22"/>
          <w:szCs w:val="22"/>
        </w:rPr>
      </w:pPr>
      <w:r>
        <w:rPr>
          <w:rFonts w:ascii="Calibri Light" w:hAnsi="Calibri Light"/>
          <w:sz w:val="22"/>
          <w:szCs w:val="22"/>
        </w:rPr>
      </w:r>
    </w:p>
    <w:p>
      <w:pPr>
        <w:pStyle w:val="VuConsidrant"/>
        <w:spacing w:before="0" w:after="0"/>
        <w:rPr>
          <w:rFonts w:ascii="Calibri Light" w:hAnsi="Calibri Light"/>
          <w:sz w:val="22"/>
          <w:szCs w:val="22"/>
        </w:rPr>
      </w:pPr>
      <w:r>
        <w:rPr>
          <w:rFonts w:cs="Arial" w:ascii="Calibri Light" w:hAnsi="Calibri Light" w:cstheme="minorHAnsi"/>
          <w:i/>
          <w:iCs/>
          <w:sz w:val="22"/>
          <w:szCs w:val="22"/>
        </w:rPr>
        <w:t>(</w:t>
      </w:r>
      <w:r>
        <w:rPr>
          <w:rFonts w:cs="Arial" w:ascii="Calibri Light" w:hAnsi="Calibri Light" w:cstheme="minorHAnsi"/>
          <w:i/>
          <w:iCs/>
          <w:sz w:val="22"/>
          <w:szCs w:val="22"/>
        </w:rPr>
        <w:t>Le montant de la participation ne doit pas dépasser le montant total de la cotisation de l’agent, ni être inférieur à la participation minimale obligatoire de 50 % de l’offre de base due par l’employeur</w:t>
      </w:r>
      <w:r>
        <w:rPr>
          <w:rFonts w:cs="Arial" w:ascii="Calibri Light" w:hAnsi="Calibri Light" w:cstheme="minorHAnsi"/>
          <w:i/>
          <w:iCs/>
          <w:sz w:val="22"/>
          <w:szCs w:val="22"/>
        </w:rPr>
        <w:t>).</w:t>
      </w:r>
    </w:p>
    <w:p>
      <w:pPr>
        <w:pStyle w:val="VuConsidrant"/>
        <w:spacing w:before="0" w:after="0"/>
        <w:rPr>
          <w:rFonts w:ascii="Calibri Light" w:hAnsi="Calibri Light"/>
          <w:sz w:val="22"/>
          <w:szCs w:val="22"/>
        </w:rPr>
      </w:pPr>
      <w:r>
        <w:rPr>
          <w:rFonts w:ascii="Calibri Light" w:hAnsi="Calibri Light"/>
          <w:sz w:val="22"/>
          <w:szCs w:val="22"/>
        </w:rPr>
      </w:r>
    </w:p>
    <w:p>
      <w:pPr>
        <w:pStyle w:val="VuConsidrant"/>
        <w:spacing w:before="0" w:after="0"/>
        <w:rPr>
          <w:rFonts w:ascii="Calibri Light" w:hAnsi="Calibri Light"/>
          <w:sz w:val="22"/>
          <w:szCs w:val="22"/>
        </w:rPr>
      </w:pPr>
      <w:r>
        <w:rPr>
          <w:rFonts w:cs="Arial" w:ascii="Calibri Light" w:hAnsi="Calibri Light" w:cstheme="minorHAnsi"/>
          <w:b/>
          <w:i w:val="false"/>
          <w:iCs/>
          <w:sz w:val="22"/>
          <w:szCs w:val="22"/>
        </w:rPr>
        <w:t xml:space="preserve">6°) </w:t>
      </w:r>
      <w:r>
        <w:rPr>
          <w:rFonts w:cs="Arial" w:ascii="Calibri Light" w:hAnsi="Calibri Light" w:cstheme="minorHAnsi"/>
          <w:b/>
          <w:i w:val="false"/>
          <w:iCs/>
          <w:sz w:val="22"/>
          <w:szCs w:val="22"/>
        </w:rPr>
        <w:t>D</w:t>
      </w:r>
      <w:r>
        <w:rPr>
          <w:rFonts w:cs="Arial" w:ascii="Calibri Light" w:hAnsi="Calibri Light" w:cstheme="minorHAnsi"/>
          <w:b/>
          <w:i w:val="false"/>
          <w:iCs/>
          <w:sz w:val="22"/>
          <w:szCs w:val="22"/>
        </w:rPr>
        <w:t>’inscrire les crédits nécessaires aux budgets des exercices.</w:t>
      </w:r>
    </w:p>
    <w:p>
      <w:pPr>
        <w:pStyle w:val="VuConsidrant"/>
        <w:spacing w:before="0" w:after="0"/>
        <w:rPr>
          <w:rFonts w:ascii="Calibri Light" w:hAnsi="Calibri Light"/>
          <w:sz w:val="22"/>
          <w:szCs w:val="22"/>
        </w:rPr>
      </w:pPr>
      <w:r>
        <w:rPr>
          <w:rFonts w:ascii="Calibri Light" w:hAnsi="Calibri Light"/>
          <w:sz w:val="22"/>
          <w:szCs w:val="22"/>
        </w:rPr>
      </w:r>
    </w:p>
    <w:p>
      <w:pPr>
        <w:pStyle w:val="VuConsidrant"/>
        <w:spacing w:before="0" w:after="0"/>
        <w:rPr>
          <w:rFonts w:ascii="Calibri Light" w:hAnsi="Calibri Light"/>
          <w:sz w:val="22"/>
          <w:szCs w:val="22"/>
        </w:rPr>
      </w:pPr>
      <w:r>
        <w:rPr>
          <w:rFonts w:cs="Arial" w:ascii="Calibri Light" w:hAnsi="Calibri Light" w:cstheme="minorHAnsi"/>
          <w:b/>
          <w:i w:val="false"/>
          <w:iCs/>
          <w:sz w:val="22"/>
          <w:szCs w:val="22"/>
        </w:rPr>
        <w:t xml:space="preserve">7°) </w:t>
      </w:r>
      <w:r>
        <w:rPr>
          <w:rFonts w:cs="Arial" w:ascii="Calibri Light" w:hAnsi="Calibri Light" w:cstheme="minorHAnsi"/>
          <w:b/>
          <w:i w:val="false"/>
          <w:iCs/>
          <w:sz w:val="22"/>
          <w:szCs w:val="22"/>
        </w:rPr>
        <w:t>D</w:t>
      </w:r>
      <w:r>
        <w:rPr>
          <w:rFonts w:cs="Arial" w:ascii="Calibri Light" w:hAnsi="Calibri Light" w:cstheme="minorHAnsi"/>
          <w:b/>
          <w:i w:val="false"/>
          <w:iCs/>
          <w:sz w:val="22"/>
          <w:szCs w:val="22"/>
        </w:rPr>
        <w:t>’autoriser le maire ou le président à signer tout document relatif à la convention.</w:t>
      </w:r>
    </w:p>
    <w:p>
      <w:pPr>
        <w:pStyle w:val="Modle-Introduction"/>
        <w:spacing w:before="0" w:after="0"/>
        <w:jc w:val="both"/>
        <w:rPr>
          <w:rFonts w:ascii="Calibri Light" w:hAnsi="Calibri Light"/>
          <w:sz w:val="22"/>
          <w:szCs w:val="22"/>
        </w:rPr>
      </w:pPr>
      <w:r>
        <w:rPr>
          <w:rFonts w:ascii="Calibri Light" w:hAnsi="Calibri Light"/>
          <w:sz w:val="22"/>
          <w:szCs w:val="22"/>
        </w:rPr>
      </w:r>
    </w:p>
    <w:p>
      <w:pPr>
        <w:pStyle w:val="Normal"/>
        <w:ind w:hanging="1418" w:left="1418"/>
        <w:jc w:val="both"/>
        <w:rPr>
          <w:rFonts w:ascii="Calibri Light" w:hAnsi="Calibri Light"/>
          <w:sz w:val="22"/>
          <w:szCs w:val="22"/>
        </w:rPr>
      </w:pPr>
      <w:r>
        <w:rPr>
          <w:rFonts w:eastAsia="Times New Roman" w:cs="Times New Roman" w:ascii="Calibri Light" w:hAnsi="Calibri Light"/>
          <w:b/>
          <w:bCs/>
          <w:sz w:val="22"/>
          <w:szCs w:val="22"/>
        </w:rPr>
        <w:t xml:space="preserve">ADOPTÉ </w:t>
      </w:r>
      <w:r>
        <w:rPr>
          <w:rFonts w:eastAsia="Times New Roman" w:cs="Times New Roman" w:ascii="Calibri Light" w:hAnsi="Calibri Light"/>
          <w:sz w:val="22"/>
          <w:szCs w:val="22"/>
        </w:rPr>
        <w:t xml:space="preserve">: </w:t>
        <w:tab/>
        <w:t>à l’unanimité des membres présents</w:t>
      </w:r>
    </w:p>
    <w:p>
      <w:pPr>
        <w:pStyle w:val="Normal"/>
        <w:ind w:firstLine="424" w:left="992"/>
        <w:jc w:val="both"/>
        <w:rPr>
          <w:rFonts w:ascii="Calibri Light" w:hAnsi="Calibri Light"/>
          <w:sz w:val="22"/>
          <w:szCs w:val="22"/>
        </w:rPr>
      </w:pPr>
      <w:r>
        <w:rPr>
          <w:rFonts w:eastAsia="Times New Roman" w:cs="Times New Roman" w:ascii="Calibri Light" w:hAnsi="Calibri Light"/>
          <w:sz w:val="22"/>
          <w:szCs w:val="22"/>
        </w:rPr>
        <w:t>ou</w:t>
      </w:r>
    </w:p>
    <w:p>
      <w:pPr>
        <w:pStyle w:val="Normal"/>
        <w:ind w:firstLine="425" w:left="992"/>
        <w:jc w:val="both"/>
        <w:rPr>
          <w:rFonts w:ascii="Calibri Light" w:hAnsi="Calibri Light"/>
          <w:sz w:val="22"/>
          <w:szCs w:val="22"/>
        </w:rPr>
      </w:pPr>
      <w:r>
        <w:rPr>
          <w:rFonts w:eastAsia="Times New Roman" w:cs="Times New Roman" w:ascii="Calibri Light" w:hAnsi="Calibri Light"/>
          <w:sz w:val="22"/>
          <w:szCs w:val="22"/>
        </w:rPr>
        <w:t>à ... voix pour</w:t>
      </w:r>
    </w:p>
    <w:p>
      <w:pPr>
        <w:pStyle w:val="Normal"/>
        <w:ind w:firstLine="425" w:left="992"/>
        <w:jc w:val="both"/>
        <w:rPr>
          <w:rFonts w:ascii="Calibri Light" w:hAnsi="Calibri Light"/>
          <w:sz w:val="22"/>
          <w:szCs w:val="22"/>
        </w:rPr>
      </w:pPr>
      <w:r>
        <w:rPr>
          <w:rFonts w:eastAsia="Times New Roman" w:cs="Times New Roman" w:ascii="Calibri Light" w:hAnsi="Calibri Light"/>
          <w:sz w:val="22"/>
          <w:szCs w:val="22"/>
        </w:rPr>
        <w:t>à ... voix contre</w:t>
      </w:r>
    </w:p>
    <w:p>
      <w:pPr>
        <w:pStyle w:val="Normal"/>
        <w:ind w:firstLine="425" w:left="992"/>
        <w:jc w:val="both"/>
        <w:rPr>
          <w:rFonts w:ascii="Calibri Light" w:hAnsi="Calibri Light"/>
          <w:sz w:val="22"/>
          <w:szCs w:val="22"/>
        </w:rPr>
      </w:pPr>
      <w:r>
        <w:rPr>
          <w:rFonts w:eastAsia="Times New Roman" w:cs="Times New Roman" w:ascii="Calibri Light" w:hAnsi="Calibri Light"/>
          <w:sz w:val="22"/>
          <w:szCs w:val="22"/>
        </w:rPr>
        <w:t>à ... abstention</w:t>
      </w:r>
      <w:r>
        <w:rPr>
          <w:rFonts w:eastAsia="Times New Roman" w:cs="Times New Roman" w:ascii="Calibri Light" w:hAnsi="Calibri Light"/>
          <w:i/>
          <w:iCs/>
          <w:sz w:val="22"/>
          <w:szCs w:val="22"/>
        </w:rPr>
        <w:t>(s)</w:t>
      </w:r>
    </w:p>
    <w:p>
      <w:pPr>
        <w:pStyle w:val="Normal"/>
        <w:tabs>
          <w:tab w:val="clear" w:pos="708"/>
          <w:tab w:val="left" w:pos="5441" w:leader="none"/>
          <w:tab w:val="right" w:pos="6663" w:leader="none"/>
          <w:tab w:val="right" w:pos="9923" w:leader="none"/>
        </w:tabs>
        <w:rPr>
          <w:rFonts w:ascii="Calibri Light" w:hAnsi="Calibri Light"/>
          <w:sz w:val="22"/>
          <w:szCs w:val="22"/>
        </w:rPr>
      </w:pPr>
      <w:r>
        <w:rPr>
          <w:rFonts w:eastAsia="Times New Roman" w:cs="Times New Roman" w:ascii="Calibri Light" w:hAnsi="Calibri Light"/>
          <w:sz w:val="22"/>
          <w:szCs w:val="22"/>
        </w:rPr>
        <w:tab/>
        <w:t xml:space="preserve">Fait à. ..., </w:t>
      </w:r>
    </w:p>
    <w:p>
      <w:pPr>
        <w:pStyle w:val="Normal"/>
        <w:tabs>
          <w:tab w:val="clear" w:pos="708"/>
          <w:tab w:val="left" w:pos="5441" w:leader="none"/>
          <w:tab w:val="right" w:pos="6663" w:leader="none"/>
          <w:tab w:val="right" w:pos="9923" w:leader="none"/>
        </w:tabs>
        <w:rPr>
          <w:rFonts w:ascii="Calibri Light" w:hAnsi="Calibri Light"/>
          <w:sz w:val="22"/>
          <w:szCs w:val="22"/>
        </w:rPr>
      </w:pPr>
      <w:r>
        <w:rPr>
          <w:rFonts w:eastAsia="Times New Roman" w:cs="Times New Roman" w:ascii="Calibri Light" w:hAnsi="Calibri Light"/>
          <w:sz w:val="22"/>
          <w:szCs w:val="22"/>
        </w:rPr>
        <w:tab/>
        <w:t>le …,</w:t>
      </w:r>
    </w:p>
    <w:p>
      <w:pPr>
        <w:pStyle w:val="Normal"/>
        <w:tabs>
          <w:tab w:val="clear" w:pos="708"/>
          <w:tab w:val="left" w:pos="5441" w:leader="none"/>
          <w:tab w:val="right" w:pos="6663" w:leader="none"/>
          <w:tab w:val="right" w:pos="9923" w:leader="none"/>
        </w:tabs>
        <w:rPr>
          <w:rFonts w:ascii="Calibri Light" w:hAnsi="Calibri Light"/>
          <w:sz w:val="22"/>
          <w:szCs w:val="22"/>
        </w:rPr>
      </w:pPr>
      <w:r>
        <w:rPr>
          <w:rFonts w:eastAsia="Times New Roman" w:cs="Times New Roman" w:ascii="Calibri Light" w:hAnsi="Calibri Light"/>
          <w:sz w:val="22"/>
          <w:szCs w:val="22"/>
        </w:rPr>
        <w:tab/>
      </w:r>
      <w:r>
        <w:rPr>
          <w:rFonts w:eastAsia="Times New Roman" w:cs="Times New Roman" w:ascii="Calibri Light" w:hAnsi="Calibri Light"/>
          <w:sz w:val="22"/>
          <w:szCs w:val="22"/>
          <w:u w:val="single"/>
          <w:shd w:fill="FFFFFF" w:val="clear"/>
        </w:rPr>
        <w:t>Prénom, nom et qualité du signataire</w:t>
      </w:r>
    </w:p>
    <w:p>
      <w:pPr>
        <w:pStyle w:val="Normal"/>
        <w:tabs>
          <w:tab w:val="clear" w:pos="708"/>
          <w:tab w:val="right" w:pos="6663" w:leader="none"/>
          <w:tab w:val="right" w:pos="9923" w:leader="none"/>
        </w:tabs>
        <w:rPr>
          <w:rFonts w:ascii="Calibri Light" w:hAnsi="Calibri Light" w:eastAsia="Times New Roman" w:cs="Times New Roman"/>
          <w:i/>
          <w:i/>
          <w:iCs/>
          <w:sz w:val="22"/>
          <w:szCs w:val="22"/>
          <w:highlight w:val="none"/>
          <w:shd w:fill="FFFFFF" w:val="clear"/>
        </w:rPr>
      </w:pPr>
      <w:r>
        <w:rPr>
          <w:rFonts w:eastAsia="Times New Roman" w:cs="Times New Roman" w:ascii="Calibri Light" w:hAnsi="Calibri Light"/>
          <w:i/>
          <w:iCs/>
          <w:sz w:val="22"/>
          <w:szCs w:val="22"/>
          <w:shd w:fill="FFFFFF" w:val="clear"/>
        </w:rPr>
      </w:r>
    </w:p>
    <w:p>
      <w:pPr>
        <w:pStyle w:val="Normal"/>
        <w:widowControl w:val="false"/>
        <w:numPr>
          <w:ilvl w:val="0"/>
          <w:numId w:val="2"/>
        </w:numPr>
        <w:jc w:val="both"/>
        <w:rPr>
          <w:rFonts w:ascii="Calibri Light" w:hAnsi="Calibri Light"/>
          <w:sz w:val="22"/>
          <w:szCs w:val="22"/>
        </w:rPr>
      </w:pPr>
      <w:r>
        <w:rPr>
          <w:rFonts w:eastAsia="Times New Roman" w:cs="Times New Roman" w:ascii="Calibri Light" w:hAnsi="Calibri Light"/>
          <w:b/>
          <w:bCs/>
          <w:sz w:val="22"/>
          <w:szCs w:val="22"/>
        </w:rPr>
        <w:t>Transmis au représentant de l’Etat le :…………………...</w:t>
      </w:r>
    </w:p>
    <w:p>
      <w:pPr>
        <w:pStyle w:val="Normal"/>
        <w:widowControl w:val="false"/>
        <w:numPr>
          <w:ilvl w:val="0"/>
          <w:numId w:val="2"/>
        </w:numPr>
        <w:jc w:val="both"/>
        <w:rPr>
          <w:rFonts w:ascii="Calibri Light" w:hAnsi="Calibri Light"/>
          <w:sz w:val="22"/>
          <w:szCs w:val="22"/>
        </w:rPr>
      </w:pPr>
      <w:r>
        <w:rPr>
          <w:rFonts w:eastAsia="Times New Roman" w:cs="Times New Roman" w:ascii="Calibri Light" w:hAnsi="Calibri Light"/>
          <w:b/>
          <w:bCs/>
          <w:sz w:val="22"/>
          <w:szCs w:val="22"/>
        </w:rPr>
        <w:t>Publié le : ……………………………………………………………..</w:t>
      </w:r>
    </w:p>
    <w:p>
      <w:pPr>
        <w:pStyle w:val="Normal"/>
        <w:tabs>
          <w:tab w:val="clear" w:pos="708"/>
          <w:tab w:val="left" w:pos="4820" w:leader="none"/>
        </w:tabs>
        <w:spacing w:lineRule="atLeast" w:line="20"/>
        <w:jc w:val="both"/>
        <w:rPr>
          <w:rFonts w:ascii="Calibri Light" w:hAnsi="Calibri Light" w:eastAsia="Calibri" w:cs="Calibri Light"/>
          <w:bCs/>
          <w:kern w:val="2"/>
          <w:sz w:val="22"/>
          <w:szCs w:val="22"/>
          <w:lang w:eastAsia="zh-CN" w:bidi="hi-IN"/>
        </w:rPr>
      </w:pPr>
      <w:r>
        <w:rPr>
          <w:rFonts w:eastAsia="Calibri" w:cs="Calibri Light" w:ascii="Calibri Light" w:hAnsi="Calibri Light"/>
          <w:bCs/>
          <w:kern w:val="2"/>
          <w:sz w:val="22"/>
          <w:szCs w:val="22"/>
          <w:lang w:eastAsia="zh-CN" w:bidi="hi-IN"/>
        </w:rPr>
      </w:r>
    </w:p>
    <w:p>
      <w:pPr>
        <w:pStyle w:val="Normal"/>
        <w:tabs>
          <w:tab w:val="clear" w:pos="708"/>
          <w:tab w:val="left" w:pos="4820" w:leader="none"/>
        </w:tabs>
        <w:spacing w:lineRule="atLeast" w:line="20"/>
        <w:jc w:val="both"/>
        <w:rPr/>
      </w:pPr>
      <w:r>
        <w:rPr>
          <w:rFonts w:eastAsia="Calibri" w:cs="Calibri Light" w:ascii="Calibri Light" w:hAnsi="Calibri Light"/>
          <w:bCs/>
          <w:kern w:val="2"/>
          <w:sz w:val="22"/>
          <w:szCs w:val="22"/>
          <w:lang w:eastAsia="zh-CN" w:bidi="hi-IN"/>
        </w:rPr>
        <w:t xml:space="preserve">Le Président certifie sous sa responsabilité le caractère exécutoire de cet acte. La présente décision peut faire l’objet, dans un délai de deux mois à compter de sa publication et/ou notification, d’un recours contentieux par courrier adressé au Tribunal administratif de Nîmes, 6 Av. Feuchères, 30000 Nîmes, ou par l'application Télérecours citoyens accessible à partir du site </w:t>
      </w:r>
      <w:hyperlink r:id="rId2">
        <w:r>
          <w:rPr>
            <w:rStyle w:val="Hyperlink"/>
            <w:rFonts w:eastAsia="Arial Unicode MS" w:cs="Calibri Light" w:ascii="Calibri Light" w:hAnsi="Calibri Light"/>
            <w:bCs/>
            <w:kern w:val="2"/>
            <w:sz w:val="22"/>
            <w:szCs w:val="22"/>
            <w:lang w:eastAsia="zh-CN" w:bidi="hi-IN"/>
          </w:rPr>
          <w:t>www.telerecours.fr</w:t>
        </w:r>
      </w:hyperlink>
      <w:r>
        <w:rPr>
          <w:rFonts w:eastAsia="Calibri" w:cs="Calibri Light" w:ascii="Calibri Light" w:hAnsi="Calibri Light"/>
          <w:bCs/>
          <w:kern w:val="2"/>
          <w:sz w:val="22"/>
          <w:szCs w:val="22"/>
          <w:lang w:eastAsia="zh-CN" w:bidi="hi-IN"/>
        </w:rPr>
        <w:t>.</w:t>
      </w:r>
    </w:p>
    <w:sectPr>
      <w:footerReference w:type="even" r:id="rId3"/>
      <w:footerReference w:type="default" r:id="rId4"/>
      <w:footerReference w:type="first" r:id="rId5"/>
      <w:type w:val="nextPage"/>
      <w:pgSz w:w="11906" w:h="16838"/>
      <w:pgMar w:left="1134" w:right="1134" w:gutter="0" w:header="0" w:top="900" w:footer="590" w:bottom="1102"/>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Calibri Light">
    <w:charset w:val="00"/>
    <w:family w:val="roman"/>
    <w:pitch w:val="variable"/>
  </w:font>
  <w:font w:name="Wingdings 2">
    <w:charset w:val="02"/>
    <w:family w:val="roman"/>
    <w:pitch w:val="variable"/>
  </w:font>
  <w:font w:name="Courier New">
    <w:charset w:val="01"/>
    <w:family w:val="modern"/>
    <w:pitch w:val="fixed"/>
  </w:font>
  <w:font w:name="Wingdings">
    <w:charset w:val="02"/>
    <w:family w:val="auto"/>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rFonts w:ascii="Times New Roman" w:hAnsi="Times New Roman" w:cs="Times New Roman"/>
      </w:rPr>
    </w:pPr>
    <w:r>
      <w:rPr>
        <w:rFonts w:cs="Times New Roman" w:ascii="Times New Roman" w:hAnsi="Times New Roman"/>
      </w:rPr>
    </w:r>
  </w:p>
  <w:p>
    <w:pPr>
      <w:pStyle w:val="Modle-Numrodepage"/>
      <w:rPr>
        <w:rFonts w:ascii="Times New Roman" w:hAnsi="Times New Roman" w:cs="Times New Roman"/>
        <w:sz w:val="24"/>
        <w:szCs w:val="24"/>
      </w:rPr>
    </w:pPr>
    <w:r>
      <w:rPr/>
      <w:tab/>
    </w: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2</w:t>
    </w:r>
    <w:r>
      <w:rPr>
        <w:sz w:val="24"/>
        <w:szCs w:val="24"/>
        <w:rFonts w:cs="Times New Roman"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rFonts w:ascii="Times New Roman" w:hAnsi="Times New Roman" w:cs="Times New Roman"/>
      </w:rPr>
    </w:pPr>
    <w:r>
      <w:rPr>
        <w:rFonts w:cs="Times New Roman" w:ascii="Times New Roman" w:hAnsi="Times New Roman"/>
      </w:rPr>
    </w:r>
  </w:p>
  <w:p>
    <w:pPr>
      <w:pStyle w:val="Modle-Numrodepage"/>
      <w:rPr>
        <w:rFonts w:ascii="Times New Roman" w:hAnsi="Times New Roman" w:cs="Times New Roman"/>
        <w:sz w:val="24"/>
        <w:szCs w:val="24"/>
      </w:rPr>
    </w:pPr>
    <w:r>
      <w:rPr/>
      <w:tab/>
    </w: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2</w:t>
    </w:r>
    <w:r>
      <w:rPr>
        <w:sz w:val="24"/>
        <w:szCs w:val="24"/>
        <w:rFonts w:cs="Times New Roman" w:ascii="Times New Roman" w:hAnsi="Times New Roman"/>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Wingdings 2" w:hAnsi="Wingdings 2" w:cs="Wingdings 2"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9"/>
      <w:numFmt w:val="bullet"/>
      <w:lvlText w:val="-"/>
      <w:lvlJc w:val="left"/>
      <w:pPr>
        <w:tabs>
          <w:tab w:val="num" w:pos="720"/>
        </w:tabs>
        <w:ind w:left="720"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20"/>
  <w:defaultTabStop w:val="708"/>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fr-FR" w:eastAsia="en-US" w:bidi="ar-SA"/>
      </w:rPr>
    </w:rPrDefault>
    <w:pPrDefault>
      <w:pPr>
        <w:suppressAutoHyphens w:val="true"/>
      </w:pPr>
    </w:pPrDefault>
  </w:docDefaults>
  <w:style w:type="paragraph" w:styleId="Normal">
    <w:name w:val="Normal"/>
    <w:qFormat/>
    <w:pPr>
      <w:widowControl/>
      <w:suppressAutoHyphens w:val="true"/>
      <w:overflowPunct w:val="true"/>
      <w:bidi w:val="0"/>
      <w:spacing w:lineRule="auto" w:line="240" w:before="0" w:after="0"/>
      <w:jc w:val="left"/>
    </w:pPr>
    <w:rPr>
      <w:rFonts w:ascii="Calibri" w:hAnsi="Calibri" w:eastAsia="Calibri" w:cs="Tahoma"/>
      <w:color w:val="auto"/>
      <w:kern w:val="0"/>
      <w:sz w:val="22"/>
      <w:szCs w:val="24"/>
      <w:lang w:val="fr-FR" w:eastAsia="fr-FR" w:bidi="ar-SA"/>
    </w:rPr>
  </w:style>
  <w:style w:type="paragraph" w:styleId="Heading2">
    <w:name w:val="heading 2"/>
    <w:basedOn w:val="Normal"/>
    <w:next w:val="Normal"/>
    <w:qFormat/>
    <w:pPr>
      <w:keepNext w:val="true"/>
      <w:numPr>
        <w:ilvl w:val="0"/>
        <w:numId w:val="0"/>
      </w:numPr>
      <w:jc w:val="both"/>
      <w:outlineLvl w:val="1"/>
    </w:pPr>
    <w:rPr>
      <w:rFonts w:eastAsia="Arial Unicode MS"/>
      <w:b/>
      <w:bCs/>
      <w:i/>
      <w:iCs/>
      <w:color w:val="800080"/>
    </w:rPr>
  </w:style>
  <w:style w:type="character" w:styleId="DefaultParagraphFont">
    <w:name w:val="Default Paragraph Font"/>
    <w:qFormat/>
    <w:rPr/>
  </w:style>
  <w:style w:type="character" w:styleId="PieddepageCar">
    <w:name w:val="Pied de page Car"/>
    <w:basedOn w:val="DefaultParagraphFont"/>
    <w:qFormat/>
    <w:rPr>
      <w:rFonts w:ascii="Calibri" w:hAnsi="Calibri" w:eastAsia="Calibri"/>
      <w:szCs w:val="24"/>
      <w:lang w:eastAsia="fr-FR"/>
    </w:rPr>
  </w:style>
  <w:style w:type="character" w:styleId="SignatureCar">
    <w:name w:val="Signature Car"/>
    <w:basedOn w:val="DefaultParagraphFont"/>
    <w:link w:val="Signature"/>
    <w:qFormat/>
    <w:rPr>
      <w:rFonts w:ascii="Arial" w:hAnsi="Arial" w:eastAsia="Times New Roman" w:cs="Times New Roman"/>
      <w:sz w:val="20"/>
      <w:szCs w:val="20"/>
      <w:lang w:eastAsia="fr-FR"/>
    </w:rPr>
  </w:style>
  <w:style w:type="character" w:styleId="En-tteCar">
    <w:name w:val="En-tête Car"/>
    <w:basedOn w:val="DefaultParagraphFont"/>
    <w:qFormat/>
    <w:rPr>
      <w:rFonts w:ascii="Calibri" w:hAnsi="Calibri" w:eastAsia="Calibri"/>
      <w:szCs w:val="24"/>
      <w:lang w:eastAsia="fr-FR"/>
    </w:rPr>
  </w:style>
  <w:style w:type="character" w:styleId="Hyperlink">
    <w:name w:val="Hyperlink"/>
    <w:rPr>
      <w:color w:val="000080"/>
      <w:u w:val="single"/>
    </w:rPr>
  </w:style>
  <w:style w:type="character" w:styleId="Policepardfaut">
    <w:name w:val="Police par défaut"/>
    <w:qFormat/>
    <w:rPr/>
  </w:style>
  <w:style w:type="character" w:styleId="Caractresdenumrotationuser">
    <w:name w:val="Caractères de numérotation (user)"/>
    <w:qFormat/>
    <w:rPr/>
  </w:style>
  <w:style w:type="paragraph" w:styleId="Titre">
    <w:name w:val="Titre"/>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reuser">
    <w:name w:val="Titre (user)"/>
    <w:basedOn w:val="Normal"/>
    <w:next w:val="BodyText"/>
    <w:qFormat/>
    <w:pPr>
      <w:keepNext w:val="true"/>
      <w:spacing w:before="240" w:after="120"/>
    </w:pPr>
    <w:rPr>
      <w:rFonts w:ascii="Liberation Sans" w:hAnsi="Liberation Sans" w:eastAsia="Microsoft YaHei" w:cs="Lucida Sans"/>
      <w:sz w:val="28"/>
      <w:szCs w:val="28"/>
    </w:rPr>
  </w:style>
  <w:style w:type="paragraph" w:styleId="Modle-Titre1">
    <w:name w:val="Modèle - Titre 1"/>
    <w:basedOn w:val="Normal"/>
    <w:next w:val="Normal"/>
    <w:qFormat/>
    <w:pPr>
      <w:widowControl w:val="false"/>
      <w:suppressAutoHyphens w:val="true"/>
      <w:jc w:val="center"/>
    </w:pPr>
    <w:rPr>
      <w:rFonts w:eastAsia="SimSun" w:cs="Lucida Sans"/>
      <w:b/>
      <w:bCs/>
      <w:caps/>
      <w:color w:themeColor="dark1" w:val="000000"/>
      <w:kern w:val="2"/>
      <w:sz w:val="36"/>
      <w:szCs w:val="22"/>
      <w:lang w:eastAsia="hi-IN" w:bidi="hi-IN"/>
    </w:rPr>
  </w:style>
  <w:style w:type="paragraph" w:styleId="En-tteetpieddepageuser">
    <w:name w:val="En-tête et pied de page (user)"/>
    <w:basedOn w:val="Normal"/>
    <w:qFormat/>
    <w:pPr/>
    <w:rPr/>
  </w:style>
  <w:style w:type="paragraph" w:styleId="En-tteetpieddepage">
    <w:name w:val="En-tête et pied de page"/>
    <w:basedOn w:val="Normal"/>
    <w:qFormat/>
    <w:pPr/>
    <w:rPr/>
  </w:style>
  <w:style w:type="paragraph" w:styleId="Footer">
    <w:name w:val="footer"/>
    <w:basedOn w:val="Normal"/>
    <w:link w:val="PieddepageCar"/>
    <w:pPr>
      <w:tabs>
        <w:tab w:val="clear" w:pos="708"/>
        <w:tab w:val="center" w:pos="4536" w:leader="none"/>
        <w:tab w:val="right" w:pos="9072" w:leader="none"/>
      </w:tabs>
    </w:pPr>
    <w:rPr/>
  </w:style>
  <w:style w:type="paragraph" w:styleId="Modle-Numrodepage">
    <w:name w:val="Modèle - Numéro de page"/>
    <w:qFormat/>
    <w:pPr>
      <w:widowControl/>
      <w:suppressAutoHyphens w:val="true"/>
      <w:overflowPunct w:val="true"/>
      <w:bidi w:val="0"/>
      <w:spacing w:lineRule="auto" w:line="240" w:before="0" w:after="0"/>
      <w:ind w:right="-8"/>
      <w:jc w:val="left"/>
    </w:pPr>
    <w:rPr>
      <w:rFonts w:ascii="Calibri Light" w:hAnsi="Calibri Light" w:eastAsia="SimSun" w:cs="Calibri Light"/>
      <w:color w:val="auto"/>
      <w:kern w:val="2"/>
      <w:sz w:val="20"/>
      <w:szCs w:val="20"/>
      <w:lang w:val="fr-FR" w:eastAsia="hi-IN" w:bidi="hi-IN"/>
    </w:rPr>
  </w:style>
  <w:style w:type="paragraph" w:styleId="Modle-Introduction">
    <w:name w:val="Modèle - Introduction"/>
    <w:qFormat/>
    <w:pPr>
      <w:widowControl/>
      <w:suppressAutoHyphens w:val="true"/>
      <w:overflowPunct w:val="true"/>
      <w:bidi w:val="0"/>
      <w:spacing w:lineRule="auto" w:line="240" w:before="360" w:after="0"/>
      <w:jc w:val="left"/>
    </w:pPr>
    <w:rPr>
      <w:rFonts w:ascii="Calibri" w:hAnsi="Calibri" w:eastAsia="Calibri" w:cs="Calibri Light"/>
      <w:i/>
      <w:color w:val="auto"/>
      <w:kern w:val="0"/>
      <w:sz w:val="22"/>
      <w:szCs w:val="24"/>
      <w:lang w:val="fr-FR" w:eastAsia="fr-FR" w:bidi="ar-SA"/>
    </w:rPr>
  </w:style>
  <w:style w:type="paragraph" w:styleId="ListParagraph">
    <w:name w:val="List Paragraph"/>
    <w:basedOn w:val="Normal"/>
    <w:qFormat/>
    <w:pPr>
      <w:numPr>
        <w:ilvl w:val="0"/>
        <w:numId w:val="1"/>
      </w:numPr>
      <w:spacing w:lineRule="auto" w:line="288" w:before="0" w:after="0"/>
      <w:contextualSpacing/>
    </w:pPr>
    <w:rPr>
      <w:rFonts w:ascii="Arial" w:hAnsi="Arial"/>
      <w:sz w:val="20"/>
    </w:rPr>
  </w:style>
  <w:style w:type="paragraph" w:styleId="VuConsidrant">
    <w:name w:val="Vu.Considérant"/>
    <w:basedOn w:val="Normal"/>
    <w:qFormat/>
    <w:pPr>
      <w:spacing w:before="0" w:after="140"/>
      <w:jc w:val="both"/>
    </w:pPr>
    <w:rPr>
      <w:rFonts w:ascii="Arial" w:hAnsi="Arial" w:eastAsia="Times New Roman" w:cs="Arial"/>
      <w:sz w:val="20"/>
      <w:szCs w:val="20"/>
    </w:rPr>
  </w:style>
  <w:style w:type="paragraph" w:styleId="Signature">
    <w:name w:val="Signature"/>
    <w:basedOn w:val="Normal"/>
    <w:link w:val="SignatureCar"/>
    <w:pPr>
      <w:tabs>
        <w:tab w:val="clear" w:pos="708"/>
        <w:tab w:val="right" w:pos="6663" w:leader="none"/>
        <w:tab w:val="right" w:pos="9923" w:leader="none"/>
      </w:tabs>
      <w:ind w:left="4252"/>
      <w:jc w:val="center"/>
    </w:pPr>
    <w:rPr>
      <w:rFonts w:ascii="Arial" w:hAnsi="Arial" w:eastAsia="Times New Roman" w:cs="Times New Roman"/>
      <w:sz w:val="20"/>
      <w:szCs w:val="20"/>
    </w:rPr>
  </w:style>
  <w:style w:type="paragraph" w:styleId="notifi">
    <w:name w:val="notifié à"/>
    <w:basedOn w:val="Normal"/>
    <w:qFormat/>
    <w:pPr>
      <w:ind w:left="567"/>
      <w:jc w:val="both"/>
    </w:pPr>
    <w:rPr>
      <w:rFonts w:ascii="Arial" w:hAnsi="Arial" w:eastAsia="Times New Roman" w:cs="Arial"/>
      <w:b/>
      <w:bCs/>
      <w:sz w:val="20"/>
      <w:szCs w:val="20"/>
    </w:rPr>
  </w:style>
  <w:style w:type="paragraph" w:styleId="TiretVuConsidrant">
    <w:name w:val="Tiret Vu.Considérant"/>
    <w:basedOn w:val="VuConsidrant"/>
    <w:qFormat/>
    <w:pPr>
      <w:ind w:hanging="284" w:left="284"/>
    </w:pPr>
    <w:rPr/>
  </w:style>
  <w:style w:type="paragraph" w:styleId="Header">
    <w:name w:val="header"/>
    <w:basedOn w:val="Normal"/>
    <w:link w:val="En-tteCar"/>
    <w:pPr>
      <w:tabs>
        <w:tab w:val="clear" w:pos="708"/>
        <w:tab w:val="center" w:pos="4536" w:leader="none"/>
        <w:tab w:val="right" w:pos="9072" w:leader="none"/>
      </w:tabs>
    </w:pPr>
    <w:rPr/>
  </w:style>
  <w:style w:type="paragraph" w:styleId="objet">
    <w:name w:val="objet"/>
    <w:basedOn w:val="Normal"/>
    <w:qFormat/>
    <w:pPr>
      <w:spacing w:before="0" w:after="600"/>
    </w:pPr>
    <w:rPr>
      <w:rFonts w:ascii="Arial" w:hAnsi="Arial" w:cs="Arial"/>
      <w:b/>
      <w:bCs/>
      <w:color w:val="000000"/>
      <w:sz w:val="22"/>
      <w:szCs w:val="22"/>
      <w:u w:val="single"/>
    </w:rPr>
  </w:style>
  <w:style w:type="paragraph" w:styleId="Ontvotladelib">
    <w:name w:val="Ont voté la delib"/>
    <w:basedOn w:val="VuConsidrant"/>
    <w:qFormat/>
    <w:pPr/>
    <w:rPr/>
  </w:style>
  <w:style w:type="paragraph" w:styleId="LeMairerappellepropose">
    <w:name w:val="Le Maire rappelle/propose"/>
    <w:basedOn w:val="Normal"/>
    <w:qFormat/>
    <w:pPr>
      <w:spacing w:before="240" w:after="240"/>
      <w:jc w:val="both"/>
    </w:pPr>
    <w:rPr>
      <w:rFonts w:ascii="Arial" w:hAnsi="Arial" w:cs="Arial"/>
      <w:b/>
      <w:bCs/>
    </w:rPr>
  </w:style>
  <w:style w:type="numbering" w:styleId="Pasdeliste">
    <w:name w:val="Pas de liste"/>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telerecours.fr/" TargetMode="Externa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214</TotalTime>
  <Application>LibreOffice/25.2.4.3$Windows_X86_64 LibreOffice_project/33e196637044ead23f5c3226cde09b47731f7e27</Application>
  <AppVersion>15.0000</AppVersion>
  <Pages>2</Pages>
  <Words>879</Words>
  <Characters>4807</Characters>
  <CharactersWithSpaces>5652</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2022-01-27T12:43:00Z</dcterms:created>
  <dc:creator>DOE Julien</dc:creator>
  <dc:description/>
  <dc:language>fr-FR</dc:language>
  <cp:lastModifiedBy/>
  <cp:lastPrinted>2025-07-21T11:22:29Z</cp:lastPrinted>
  <dcterms:modified xsi:type="dcterms:W3CDTF">2025-07-28T08:56:03Z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